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МУНИЦИПАЛЬНОЕ ОБРАЗОВАНИЕ</w:t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«ТЫМСКОЕ СЕЛЬСКОЕ ПОСЕЛЕНИЕ»</w:t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КАРГАСОКСКИЙ РАЙОН  ТОМСКАЯ ОБЛАСТЬ</w:t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i w:val="0"/>
          <w:iCs w:val="0"/>
          <w:sz w:val="28"/>
          <w:szCs w:val="28"/>
          <w:lang w:val="ru-RU"/>
        </w:rPr>
        <w:t xml:space="preserve">МУНИЦИПАЛЬНОЕ КАЗЕННОЕ УЧРЕЖДЕНИЕ</w:t>
      </w:r>
      <w:r>
        <w:rPr>
          <w:rFonts w:ascii="Liberation Serif" w:hAnsi="Liberation Serif" w:cs="Liberation Serif"/>
          <w:b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i w:val="0"/>
          <w:iCs w:val="0"/>
          <w:sz w:val="28"/>
          <w:szCs w:val="28"/>
          <w:lang w:val="ru-RU"/>
        </w:rPr>
        <w:t xml:space="preserve">АДМИНИСТРАЦИЯ </w:t>
      </w:r>
      <w:r>
        <w:rPr>
          <w:rFonts w:ascii="Liberation Serif" w:hAnsi="Liberation Serif" w:cs="Liberation Serif"/>
          <w:b/>
          <w:i w:val="0"/>
          <w:iCs w:val="0"/>
          <w:sz w:val="28"/>
          <w:szCs w:val="28"/>
          <w:lang w:val="ru-RU"/>
        </w:rPr>
        <w:t xml:space="preserve">ТЫМСКОГО </w:t>
      </w:r>
      <w:r>
        <w:rPr>
          <w:rFonts w:ascii="Liberation Serif" w:hAnsi="Liberation Serif" w:cs="Liberation Serif"/>
          <w:b/>
          <w:i w:val="0"/>
          <w:iCs w:val="0"/>
          <w:sz w:val="28"/>
          <w:szCs w:val="28"/>
          <w:lang w:val="ru-RU"/>
        </w:rPr>
        <w:t xml:space="preserve">СЕЛЬСКОГО ПОСЕЛЕНИЯ</w:t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i w:val="0"/>
          <w:iCs w:val="0"/>
          <w:sz w:val="28"/>
          <w:szCs w:val="28"/>
          <w:lang w:val="ru-RU"/>
        </w:rPr>
        <w:t xml:space="preserve">ПОСТАНОВЛЕНИЕ</w:t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10.04.2025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ab/>
        <w:t xml:space="preserve">№ 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20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с. Тымск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О внесении изменений  в  Устав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муниципального</w:t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center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унитарного  предприятия  «ЖКХ  Тымское»</w:t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both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    В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соответствии с решением Совета Тымского сельского поселения от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15.06.2022 № 140 «Об 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установл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ении  Порядка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пе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речисления в бюджет  муниципального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образовани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я «Тымское сельское поселение» 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муниципальными унитарными   пр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едприятиями части  прибыли, остающейся   в  их распоряжении  после уплаты налогов  и  иных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обязательных  платежей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   ПОСТАНОВЛЯЮ:</w:t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06"/>
        <w:numPr>
          <w:ilvl w:val="0"/>
          <w:numId w:val="3"/>
        </w:numPr>
        <w:contextualSpacing/>
        <w:jc w:val="both"/>
        <w:spacing w:before="100" w:beforeAutospacing="1" w:after="100" w:afterAutospacing="1" w:line="240" w:lineRule="auto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Внести в Устав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муниципального унитарного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предприятия «ЖКХ 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06"/>
        <w:contextualSpacing/>
        <w:jc w:val="both"/>
        <w:spacing w:after="0" w:line="240" w:lineRule="auto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Тымское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»  следующие изменения: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numPr>
          <w:ilvl w:val="1"/>
          <w:numId w:val="3"/>
        </w:numPr>
        <w:jc w:val="both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п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ункт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3.7 раздела 3 изложить в новой редакции: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both"/>
        <w:rPr>
          <w:rFonts w:ascii="Liberation Serif" w:hAnsi="Liberation Serif" w:cs="Liberation Serif"/>
          <w:bCs w:val="0"/>
          <w:i w:val="0"/>
          <w:sz w:val="26"/>
          <w:szCs w:val="26"/>
        </w:rPr>
      </w:pPr>
      <w:r>
        <w:rPr>
          <w:rFonts w:ascii="Liberation Serif" w:hAnsi="Liberation Serif" w:cs="Liberation Serif"/>
          <w:i w:val="0"/>
          <w:iCs w:val="0"/>
          <w:sz w:val="26"/>
          <w:szCs w:val="26"/>
          <w:lang w:val="ru-RU"/>
        </w:rPr>
        <w:t xml:space="preserve">     </w:t>
      </w:r>
      <w:r>
        <w:rPr>
          <w:rFonts w:ascii="Liberation Serif" w:hAnsi="Liberation Serif" w:cs="Liberation Serif"/>
          <w:i w:val="0"/>
          <w:iCs w:val="0"/>
          <w:sz w:val="26"/>
          <w:szCs w:val="26"/>
          <w:lang w:val="ru-RU"/>
        </w:rPr>
        <w:t xml:space="preserve">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«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3.7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Собственник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имеет право на получение части прибыли от использования имущества, находящего в хозяйственном ведении предприятия, оставшейся после уплаты налогов и иных обязательных платежей, но не более 25%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.».</w:t>
      </w:r>
      <w:r>
        <w:rPr>
          <w:rFonts w:ascii="Liberation Serif" w:hAnsi="Liberation Serif" w:cs="Liberation Serif"/>
          <w:i w:val="0"/>
          <w:iCs w:val="0"/>
          <w:sz w:val="26"/>
          <w:szCs w:val="26"/>
          <w:lang w:val="ru-RU"/>
        </w:rPr>
        <w:t xml:space="preserve"> </w:t>
      </w:r>
      <w:r>
        <w:rPr>
          <w:rFonts w:ascii="Liberation Serif" w:hAnsi="Liberation Serif" w:cs="Liberation Serif"/>
          <w:i w:val="0"/>
          <w:iCs w:val="0"/>
          <w:sz w:val="26"/>
          <w:szCs w:val="26"/>
          <w:lang w:val="ru-RU"/>
        </w:rPr>
        <w:t xml:space="preserve">   </w:t>
      </w:r>
      <w:r>
        <w:rPr>
          <w:rFonts w:ascii="Liberation Serif" w:hAnsi="Liberation Serif" w:cs="Liberation Serif"/>
          <w:i w:val="0"/>
          <w:iCs w:val="0"/>
          <w:sz w:val="26"/>
          <w:szCs w:val="26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both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6"/>
          <w:szCs w:val="26"/>
          <w:lang w:val="ru-RU"/>
        </w:rPr>
        <w:t xml:space="preserve">    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2.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Директору  муниципального унитарного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предприятия «ЖКХ Тымское»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в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соответствии с действующим законодательством обеспечить государственную регистрацию изменений в Устав муниципального унитарного предприятия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«ЖКХ Тымское»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в УФНС России по Томской области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.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both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    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3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.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О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бнародовать настоящее постановление в порядке, установленном Уставом муниципального образования «Тымское сельское поселение».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jc w:val="both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     4. 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Контроль за исполнением настоящего постановления оставляю за собой.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Глава Администрации</w:t>
      </w:r>
      <w:r>
        <w:rPr>
          <w:rFonts w:ascii="Liberation Serif" w:hAnsi="Liberation Serif" w:cs="Liberation Serif"/>
          <w:i w:val="0"/>
          <w:iCs w:val="0"/>
        </w:rPr>
      </w:r>
    </w:p>
    <w:p>
      <w:pPr>
        <w:pStyle w:val="635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Тымского сельского поселения                                       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               К.Ф. Важенин</w:t>
      </w:r>
      <w:r>
        <w:rPr>
          <w:rFonts w:ascii="Liberation Serif" w:hAnsi="Liberation Serif" w:cs="Liberation Serif"/>
          <w:i w:val="0"/>
          <w:iCs w:val="0"/>
          <w:sz w:val="28"/>
          <w:szCs w:val="28"/>
          <w:lang w:val="ru-RU"/>
        </w:rPr>
        <w:t xml:space="preserve"> </w:t>
      </w:r>
      <w:r>
        <w:rPr>
          <w:rFonts w:ascii="Liberation Serif" w:hAnsi="Liberation Serif" w:cs="Liberation Serif"/>
          <w:i w:val="0"/>
          <w:iCs w:val="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4030504040204"/>
  </w:font>
  <w:font w:name="Franklin Gothic Book">
    <w:panose1 w:val="020B05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65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6"/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6"/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6"/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6"/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6"/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6"/>
        <w:ind w:left="649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765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06"/>
        <w:ind w:left="109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6"/>
        <w:ind w:left="109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6"/>
        <w:ind w:left="145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6"/>
        <w:ind w:left="145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6"/>
        <w:ind w:left="18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6"/>
        <w:ind w:left="181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6"/>
        <w:ind w:left="217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6"/>
        <w:ind w:left="2175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420" w:hanging="360"/>
      </w:pPr>
      <w:rPr>
        <w:rFonts w:eastAsia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0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6"/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6"/>
        <w:ind w:left="2985" w:hanging="360"/>
      </w:pPr>
      <w:rPr>
        <w:rFonts w:cs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pStyle w:val="606"/>
        <w:ind w:left="2985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06"/>
        <w:ind w:left="3345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06"/>
        <w:ind w:left="3345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06"/>
        <w:ind w:left="3705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06"/>
        <w:ind w:left="3705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6"/>
        <w:ind w:left="3705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6"/>
        <w:ind w:left="4065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6"/>
        <w:ind w:left="4065" w:hanging="144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6"/>
    <w:next w:val="60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6"/>
    <w:next w:val="6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6"/>
    <w:next w:val="6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6"/>
    <w:next w:val="6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6"/>
    <w:next w:val="6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6"/>
    <w:next w:val="6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6"/>
    <w:next w:val="6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next w:val="606"/>
    <w:link w:val="606"/>
    <w:qFormat/>
    <w:pPr>
      <w:spacing w:after="200" w:line="288" w:lineRule="auto"/>
    </w:pPr>
    <w:rPr>
      <w:i/>
      <w:iCs/>
      <w:lang w:val="en-US" w:eastAsia="en-US" w:bidi="ar-SA"/>
    </w:rPr>
  </w:style>
  <w:style w:type="paragraph" w:styleId="607">
    <w:name w:val="Заголовок 1"/>
    <w:basedOn w:val="606"/>
    <w:next w:val="606"/>
    <w:link w:val="619"/>
    <w:uiPriority w:val="9"/>
    <w:qFormat/>
    <w:pPr>
      <w:contextualSpacing/>
      <w:spacing w:before="480" w:after="100" w:line="269" w:lineRule="auto"/>
      <w:shd w:val="clear" w:color="auto" w:fill="f2dbdb"/>
      <w:pBdr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pBdr>
      <w:outlineLvl w:val="0"/>
    </w:pPr>
    <w:rPr>
      <w:rFonts w:ascii="Franklin Gothic Book" w:hAnsi="Franklin Gothic Book"/>
      <w:b/>
      <w:bCs/>
      <w:color w:val="622423"/>
      <w:lang w:val="en-US" w:eastAsia="en-US"/>
    </w:rPr>
  </w:style>
  <w:style w:type="paragraph" w:styleId="608">
    <w:name w:val="Заголовок 2"/>
    <w:basedOn w:val="606"/>
    <w:next w:val="606"/>
    <w:link w:val="620"/>
    <w:uiPriority w:val="9"/>
    <w:semiHidden/>
    <w:unhideWhenUsed/>
    <w:qFormat/>
    <w:pPr>
      <w:contextualSpacing/>
      <w:ind w:left="144"/>
      <w:spacing w:before="200" w:after="100" w:line="269" w:lineRule="auto"/>
      <w:pBdr>
        <w:top w:val="single" w:color="C0504D" w:sz="4" w:space="0"/>
        <w:left w:val="single" w:color="C0504D" w:sz="48" w:space="2"/>
        <w:bottom w:val="single" w:color="C0504D" w:sz="4" w:space="0"/>
        <w:right w:val="single" w:color="C0504D" w:sz="4" w:space="4"/>
      </w:pBdr>
      <w:outlineLvl w:val="1"/>
    </w:pPr>
    <w:rPr>
      <w:rFonts w:ascii="Franklin Gothic Book" w:hAnsi="Franklin Gothic Book"/>
      <w:b/>
      <w:bCs/>
      <w:color w:val="943634"/>
      <w:lang w:val="en-US" w:eastAsia="en-US"/>
    </w:rPr>
  </w:style>
  <w:style w:type="paragraph" w:styleId="609">
    <w:name w:val="Заголовок 3"/>
    <w:basedOn w:val="606"/>
    <w:next w:val="606"/>
    <w:link w:val="621"/>
    <w:uiPriority w:val="9"/>
    <w:semiHidden/>
    <w:unhideWhenUsed/>
    <w:qFormat/>
    <w:pPr>
      <w:contextualSpacing/>
      <w:ind w:left="144"/>
      <w:spacing w:before="200" w:after="100" w:line="240" w:lineRule="auto"/>
      <w:pBdr>
        <w:left w:val="single" w:color="C0504D" w:sz="48" w:space="2"/>
        <w:bottom w:val="single" w:color="C0504D" w:sz="4" w:space="0"/>
      </w:pBdr>
      <w:outlineLvl w:val="2"/>
    </w:pPr>
    <w:rPr>
      <w:rFonts w:ascii="Franklin Gothic Book" w:hAnsi="Franklin Gothic Book"/>
      <w:b/>
      <w:bCs/>
      <w:color w:val="943634"/>
      <w:lang w:val="en-US" w:eastAsia="en-US"/>
    </w:rPr>
  </w:style>
  <w:style w:type="paragraph" w:styleId="610">
    <w:name w:val="Заголовок 4"/>
    <w:basedOn w:val="606"/>
    <w:next w:val="606"/>
    <w:link w:val="622"/>
    <w:uiPriority w:val="9"/>
    <w:semiHidden/>
    <w:unhideWhenUsed/>
    <w:qFormat/>
    <w:pPr>
      <w:contextualSpacing/>
      <w:ind w:left="86"/>
      <w:spacing w:before="200" w:after="100" w:line="240" w:lineRule="auto"/>
      <w:pBdr>
        <w:left w:val="single" w:color="C0504D" w:sz="4" w:space="2"/>
        <w:bottom w:val="single" w:color="C0504D" w:sz="4" w:space="2"/>
      </w:pBdr>
      <w:outlineLvl w:val="3"/>
    </w:pPr>
    <w:rPr>
      <w:rFonts w:ascii="Franklin Gothic Book" w:hAnsi="Franklin Gothic Book"/>
      <w:b/>
      <w:bCs/>
      <w:color w:val="943634"/>
      <w:lang w:val="en-US" w:eastAsia="en-US"/>
    </w:rPr>
  </w:style>
  <w:style w:type="paragraph" w:styleId="611">
    <w:name w:val="Заголовок 5"/>
    <w:basedOn w:val="606"/>
    <w:next w:val="606"/>
    <w:link w:val="623"/>
    <w:uiPriority w:val="9"/>
    <w:semiHidden/>
    <w:unhideWhenUsed/>
    <w:qFormat/>
    <w:pPr>
      <w:contextualSpacing/>
      <w:ind w:left="86"/>
      <w:spacing w:before="200" w:after="100" w:line="240" w:lineRule="auto"/>
      <w:pBdr>
        <w:left w:val="single" w:color="C0504D" w:sz="4" w:space="2"/>
        <w:bottom w:val="single" w:color="C0504D" w:sz="4" w:space="2"/>
      </w:pBdr>
      <w:outlineLvl w:val="4"/>
    </w:pPr>
    <w:rPr>
      <w:rFonts w:ascii="Franklin Gothic Book" w:hAnsi="Franklin Gothic Book"/>
      <w:b/>
      <w:bCs/>
      <w:color w:val="943634"/>
      <w:lang w:val="en-US" w:eastAsia="en-US"/>
    </w:rPr>
  </w:style>
  <w:style w:type="paragraph" w:styleId="612">
    <w:name w:val="Заголовок 6"/>
    <w:basedOn w:val="606"/>
    <w:next w:val="606"/>
    <w:link w:val="624"/>
    <w:uiPriority w:val="9"/>
    <w:semiHidden/>
    <w:unhideWhenUsed/>
    <w:qFormat/>
    <w:pPr>
      <w:contextualSpacing/>
      <w:spacing w:before="200" w:after="100" w:line="240" w:lineRule="auto"/>
      <w:pBdr>
        <w:bottom w:val="single" w:color="E5B8B7" w:sz="4" w:space="2"/>
      </w:pBdr>
      <w:outlineLvl w:val="5"/>
    </w:pPr>
    <w:rPr>
      <w:rFonts w:ascii="Franklin Gothic Book" w:hAnsi="Franklin Gothic Book"/>
      <w:color w:val="943634"/>
      <w:lang w:val="en-US" w:eastAsia="en-US"/>
    </w:rPr>
  </w:style>
  <w:style w:type="paragraph" w:styleId="613">
    <w:name w:val="Заголовок 7"/>
    <w:basedOn w:val="606"/>
    <w:next w:val="606"/>
    <w:link w:val="625"/>
    <w:uiPriority w:val="9"/>
    <w:semiHidden/>
    <w:unhideWhenUsed/>
    <w:qFormat/>
    <w:pPr>
      <w:contextualSpacing/>
      <w:spacing w:before="200" w:after="100" w:line="240" w:lineRule="auto"/>
      <w:pBdr>
        <w:bottom w:val="single" w:color="D99594" w:sz="4" w:space="2"/>
      </w:pBdr>
      <w:outlineLvl w:val="6"/>
    </w:pPr>
    <w:rPr>
      <w:rFonts w:ascii="Franklin Gothic Book" w:hAnsi="Franklin Gothic Book"/>
      <w:color w:val="943634"/>
      <w:lang w:val="en-US" w:eastAsia="en-US"/>
    </w:rPr>
  </w:style>
  <w:style w:type="paragraph" w:styleId="614">
    <w:name w:val="Заголовок 8"/>
    <w:basedOn w:val="606"/>
    <w:next w:val="606"/>
    <w:link w:val="626"/>
    <w:uiPriority w:val="9"/>
    <w:semiHidden/>
    <w:unhideWhenUsed/>
    <w:qFormat/>
    <w:pPr>
      <w:contextualSpacing/>
      <w:spacing w:before="200" w:after="100" w:line="240" w:lineRule="auto"/>
      <w:outlineLvl w:val="7"/>
    </w:pPr>
    <w:rPr>
      <w:rFonts w:ascii="Franklin Gothic Book" w:hAnsi="Franklin Gothic Book"/>
      <w:color w:val="c0504d"/>
      <w:lang w:val="en-US" w:eastAsia="en-US"/>
    </w:rPr>
  </w:style>
  <w:style w:type="paragraph" w:styleId="615">
    <w:name w:val="Заголовок 9"/>
    <w:basedOn w:val="606"/>
    <w:next w:val="606"/>
    <w:link w:val="627"/>
    <w:uiPriority w:val="9"/>
    <w:semiHidden/>
    <w:unhideWhenUsed/>
    <w:qFormat/>
    <w:pPr>
      <w:contextualSpacing/>
      <w:spacing w:before="200" w:after="100" w:line="240" w:lineRule="auto"/>
      <w:outlineLvl w:val="8"/>
    </w:pPr>
    <w:rPr>
      <w:rFonts w:ascii="Franklin Gothic Book" w:hAnsi="Franklin Gothic Book"/>
      <w:color w:val="c0504d"/>
      <w:lang w:val="en-US" w:eastAsia="en-US"/>
    </w:rPr>
  </w:style>
  <w:style w:type="character" w:styleId="616">
    <w:name w:val="Основной шрифт абзаца"/>
    <w:next w:val="616"/>
    <w:link w:val="606"/>
    <w:uiPriority w:val="1"/>
    <w:semiHidden/>
    <w:unhideWhenUsed/>
  </w:style>
  <w:style w:type="table" w:styleId="617">
    <w:name w:val="Обычная таблица"/>
    <w:next w:val="617"/>
    <w:link w:val="606"/>
    <w:uiPriority w:val="99"/>
    <w:semiHidden/>
    <w:unhideWhenUsed/>
    <w:qFormat/>
    <w:tblPr/>
  </w:style>
  <w:style w:type="numbering" w:styleId="618">
    <w:name w:val="Нет списка"/>
    <w:next w:val="618"/>
    <w:link w:val="606"/>
    <w:uiPriority w:val="99"/>
    <w:semiHidden/>
    <w:unhideWhenUsed/>
  </w:style>
  <w:style w:type="character" w:styleId="619">
    <w:name w:val="Заголовок 1 Знак"/>
    <w:next w:val="619"/>
    <w:link w:val="607"/>
    <w:uiPriority w:val="9"/>
    <w:rPr>
      <w:rFonts w:ascii="Franklin Gothic Book" w:hAnsi="Franklin Gothic Book" w:cs="Times New Roman"/>
      <w:b/>
      <w:bCs/>
      <w:i/>
      <w:iCs/>
      <w:color w:val="622423"/>
      <w:shd w:val="clear" w:color="auto" w:fill="f2dbdb"/>
    </w:rPr>
  </w:style>
  <w:style w:type="character" w:styleId="620">
    <w:name w:val="Заголовок 2 Знак"/>
    <w:next w:val="620"/>
    <w:link w:val="608"/>
    <w:uiPriority w:val="9"/>
    <w:semiHidden/>
    <w:rPr>
      <w:rFonts w:ascii="Franklin Gothic Book" w:hAnsi="Franklin Gothic Book" w:cs="Times New Roman"/>
      <w:b/>
      <w:bCs/>
      <w:i/>
      <w:iCs/>
      <w:color w:val="943634"/>
    </w:rPr>
  </w:style>
  <w:style w:type="character" w:styleId="621">
    <w:name w:val="Заголовок 3 Знак"/>
    <w:next w:val="621"/>
    <w:link w:val="609"/>
    <w:uiPriority w:val="9"/>
    <w:semiHidden/>
    <w:rPr>
      <w:rFonts w:ascii="Franklin Gothic Book" w:hAnsi="Franklin Gothic Book" w:cs="Times New Roman"/>
      <w:b/>
      <w:bCs/>
      <w:i/>
      <w:iCs/>
      <w:color w:val="943634"/>
    </w:rPr>
  </w:style>
  <w:style w:type="character" w:styleId="622">
    <w:name w:val="Заголовок 4 Знак"/>
    <w:next w:val="622"/>
    <w:link w:val="610"/>
    <w:uiPriority w:val="9"/>
    <w:semiHidden/>
    <w:rPr>
      <w:rFonts w:ascii="Franklin Gothic Book" w:hAnsi="Franklin Gothic Book" w:cs="Times New Roman"/>
      <w:b/>
      <w:bCs/>
      <w:i/>
      <w:iCs/>
      <w:color w:val="943634"/>
    </w:rPr>
  </w:style>
  <w:style w:type="character" w:styleId="623">
    <w:name w:val="Заголовок 5 Знак"/>
    <w:next w:val="623"/>
    <w:link w:val="611"/>
    <w:uiPriority w:val="9"/>
    <w:semiHidden/>
    <w:rPr>
      <w:rFonts w:ascii="Franklin Gothic Book" w:hAnsi="Franklin Gothic Book" w:cs="Times New Roman"/>
      <w:b/>
      <w:bCs/>
      <w:i/>
      <w:iCs/>
      <w:color w:val="943634"/>
    </w:rPr>
  </w:style>
  <w:style w:type="character" w:styleId="624">
    <w:name w:val="Заголовок 6 Знак"/>
    <w:next w:val="624"/>
    <w:link w:val="612"/>
    <w:uiPriority w:val="9"/>
    <w:semiHidden/>
    <w:rPr>
      <w:rFonts w:ascii="Franklin Gothic Book" w:hAnsi="Franklin Gothic Book" w:cs="Times New Roman"/>
      <w:i/>
      <w:iCs/>
      <w:color w:val="943634"/>
    </w:rPr>
  </w:style>
  <w:style w:type="character" w:styleId="625">
    <w:name w:val="Заголовок 7 Знак"/>
    <w:next w:val="625"/>
    <w:link w:val="613"/>
    <w:uiPriority w:val="9"/>
    <w:semiHidden/>
    <w:rPr>
      <w:rFonts w:ascii="Franklin Gothic Book" w:hAnsi="Franklin Gothic Book" w:cs="Times New Roman"/>
      <w:i/>
      <w:iCs/>
      <w:color w:val="943634"/>
    </w:rPr>
  </w:style>
  <w:style w:type="character" w:styleId="626">
    <w:name w:val="Заголовок 8 Знак"/>
    <w:next w:val="626"/>
    <w:link w:val="614"/>
    <w:uiPriority w:val="9"/>
    <w:semiHidden/>
    <w:rPr>
      <w:rFonts w:ascii="Franklin Gothic Book" w:hAnsi="Franklin Gothic Book" w:cs="Times New Roman"/>
      <w:i/>
      <w:iCs/>
      <w:color w:val="c0504d"/>
    </w:rPr>
  </w:style>
  <w:style w:type="character" w:styleId="627">
    <w:name w:val="Заголовок 9 Знак"/>
    <w:next w:val="627"/>
    <w:link w:val="615"/>
    <w:uiPriority w:val="9"/>
    <w:semiHidden/>
    <w:rPr>
      <w:rFonts w:ascii="Franklin Gothic Book" w:hAnsi="Franklin Gothic Book" w:cs="Times New Roman"/>
      <w:i/>
      <w:iCs/>
      <w:color w:val="c0504d"/>
      <w:sz w:val="20"/>
      <w:szCs w:val="20"/>
    </w:rPr>
  </w:style>
  <w:style w:type="paragraph" w:styleId="628">
    <w:name w:val="Название объекта"/>
    <w:basedOn w:val="606"/>
    <w:next w:val="606"/>
    <w:link w:val="606"/>
    <w:uiPriority w:val="35"/>
    <w:semiHidden/>
    <w:unhideWhenUsed/>
    <w:qFormat/>
    <w:rPr>
      <w:b/>
      <w:bCs/>
      <w:color w:val="943634"/>
      <w:sz w:val="18"/>
      <w:szCs w:val="18"/>
    </w:rPr>
  </w:style>
  <w:style w:type="paragraph" w:styleId="629">
    <w:name w:val="Название"/>
    <w:basedOn w:val="606"/>
    <w:next w:val="606"/>
    <w:link w:val="630"/>
    <w:uiPriority w:val="10"/>
    <w:qFormat/>
    <w:pPr>
      <w:jc w:val="center"/>
      <w:spacing w:after="0" w:line="240" w:lineRule="auto"/>
      <w:shd w:val="clear" w:color="auto" w:fill="c0504d"/>
      <w:pBdr>
        <w:top w:val="single" w:color="C0504D" w:sz="48" w:space="0"/>
        <w:bottom w:val="single" w:color="C0504D" w:sz="48" w:space="0"/>
      </w:pBdr>
    </w:pPr>
    <w:rPr>
      <w:rFonts w:ascii="Franklin Gothic Book" w:hAnsi="Franklin Gothic Book"/>
      <w:color w:val="ffffff"/>
      <w:spacing w:val="10"/>
      <w:sz w:val="48"/>
      <w:szCs w:val="48"/>
      <w:lang w:val="en-US" w:eastAsia="en-US"/>
    </w:rPr>
  </w:style>
  <w:style w:type="character" w:styleId="630">
    <w:name w:val="Название Знак"/>
    <w:next w:val="630"/>
    <w:link w:val="629"/>
    <w:uiPriority w:val="10"/>
    <w:rPr>
      <w:rFonts w:ascii="Franklin Gothic Book" w:hAnsi="Franklin Gothic Book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631">
    <w:name w:val="Подзаголовок"/>
    <w:basedOn w:val="606"/>
    <w:next w:val="606"/>
    <w:link w:val="632"/>
    <w:uiPriority w:val="11"/>
    <w:qFormat/>
    <w:pPr>
      <w:jc w:val="center"/>
      <w:spacing w:before="200" w:after="900" w:line="240" w:lineRule="auto"/>
      <w:pBdr>
        <w:bottom w:val="single" w:color="C0504D" w:sz="8" w:space="10"/>
      </w:pBdr>
    </w:pPr>
    <w:rPr>
      <w:rFonts w:ascii="Franklin Gothic Book" w:hAnsi="Franklin Gothic Book"/>
      <w:color w:val="622423"/>
      <w:sz w:val="24"/>
      <w:szCs w:val="24"/>
      <w:lang w:val="en-US" w:eastAsia="en-US"/>
    </w:rPr>
  </w:style>
  <w:style w:type="character" w:styleId="632">
    <w:name w:val="Подзаголовок Знак"/>
    <w:next w:val="632"/>
    <w:link w:val="631"/>
    <w:uiPriority w:val="11"/>
    <w:rPr>
      <w:rFonts w:ascii="Franklin Gothic Book" w:hAnsi="Franklin Gothic Book" w:cs="Times New Roman"/>
      <w:i/>
      <w:iCs/>
      <w:color w:val="622423"/>
      <w:sz w:val="24"/>
      <w:szCs w:val="24"/>
    </w:rPr>
  </w:style>
  <w:style w:type="character" w:styleId="633">
    <w:name w:val="Строгий"/>
    <w:next w:val="633"/>
    <w:link w:val="606"/>
    <w:uiPriority w:val="22"/>
    <w:qFormat/>
    <w:rPr>
      <w:b/>
      <w:spacing w:val="0"/>
    </w:rPr>
  </w:style>
  <w:style w:type="character" w:styleId="634">
    <w:name w:val="Выделение"/>
    <w:next w:val="634"/>
    <w:link w:val="606"/>
    <w:uiPriority w:val="20"/>
    <w:qFormat/>
    <w:rPr>
      <w:rFonts w:ascii="Franklin Gothic Book" w:hAnsi="Franklin Gothic Book"/>
      <w:b/>
      <w:i/>
      <w:color w:val="c0504d"/>
      <w:shd w:val="clear" w:color="auto" w:fill="f2dbdb"/>
    </w:rPr>
  </w:style>
  <w:style w:type="paragraph" w:styleId="635">
    <w:name w:val="Без интервала"/>
    <w:basedOn w:val="606"/>
    <w:next w:val="635"/>
    <w:link w:val="606"/>
    <w:uiPriority w:val="1"/>
    <w:qFormat/>
    <w:pPr>
      <w:spacing w:after="0" w:line="240" w:lineRule="auto"/>
    </w:pPr>
  </w:style>
  <w:style w:type="paragraph" w:styleId="636">
    <w:name w:val="Абзац списка"/>
    <w:basedOn w:val="606"/>
    <w:next w:val="636"/>
    <w:link w:val="606"/>
    <w:uiPriority w:val="34"/>
    <w:qFormat/>
    <w:pPr>
      <w:contextualSpacing/>
      <w:ind w:left="720"/>
    </w:pPr>
  </w:style>
  <w:style w:type="paragraph" w:styleId="637">
    <w:name w:val="Цитата 2"/>
    <w:basedOn w:val="606"/>
    <w:next w:val="606"/>
    <w:link w:val="638"/>
    <w:uiPriority w:val="29"/>
    <w:qFormat/>
    <w:rPr>
      <w:i w:val="0"/>
      <w:iCs w:val="0"/>
      <w:color w:val="943634"/>
      <w:lang w:val="en-US" w:eastAsia="en-US"/>
    </w:rPr>
  </w:style>
  <w:style w:type="character" w:styleId="638">
    <w:name w:val="Цитата 2 Знак"/>
    <w:next w:val="638"/>
    <w:link w:val="637"/>
    <w:uiPriority w:val="29"/>
    <w:rPr>
      <w:rFonts w:cs="Times New Roman"/>
      <w:color w:val="943634"/>
      <w:sz w:val="20"/>
      <w:szCs w:val="20"/>
    </w:rPr>
  </w:style>
  <w:style w:type="paragraph" w:styleId="639">
    <w:name w:val="Выделенная цитата"/>
    <w:basedOn w:val="606"/>
    <w:next w:val="606"/>
    <w:link w:val="640"/>
    <w:uiPriority w:val="30"/>
    <w:qFormat/>
    <w:pPr>
      <w:ind w:left="2160" w:right="2160"/>
      <w:jc w:val="center"/>
      <w:spacing w:line="300" w:lineRule="auto"/>
      <w:pBdr>
        <w:top w:val="single" w:color="C0504D" w:sz="8" w:space="10"/>
        <w:bottom w:val="single" w:color="C0504D" w:sz="8" w:space="10"/>
      </w:pBdr>
    </w:pPr>
    <w:rPr>
      <w:rFonts w:ascii="Franklin Gothic Book" w:hAnsi="Franklin Gothic Book"/>
      <w:b/>
      <w:bCs/>
      <w:color w:val="c0504d"/>
      <w:lang w:val="en-US" w:eastAsia="en-US"/>
    </w:rPr>
  </w:style>
  <w:style w:type="character" w:styleId="640">
    <w:name w:val="Выделенная цитата Знак"/>
    <w:next w:val="640"/>
    <w:link w:val="639"/>
    <w:uiPriority w:val="30"/>
    <w:rPr>
      <w:rFonts w:ascii="Franklin Gothic Book" w:hAnsi="Franklin Gothic Book" w:cs="Times New Roman"/>
      <w:b/>
      <w:bCs/>
      <w:i/>
      <w:iCs/>
      <w:color w:val="c0504d"/>
      <w:sz w:val="20"/>
      <w:szCs w:val="20"/>
    </w:rPr>
  </w:style>
  <w:style w:type="character" w:styleId="641">
    <w:name w:val="Слабое выделение"/>
    <w:next w:val="641"/>
    <w:link w:val="606"/>
    <w:uiPriority w:val="19"/>
    <w:qFormat/>
    <w:rPr>
      <w:rFonts w:ascii="Franklin Gothic Book" w:hAnsi="Franklin Gothic Book"/>
      <w:i/>
      <w:color w:val="c0504d"/>
    </w:rPr>
  </w:style>
  <w:style w:type="character" w:styleId="642">
    <w:name w:val="Сильное выделение"/>
    <w:next w:val="642"/>
    <w:link w:val="606"/>
    <w:uiPriority w:val="21"/>
    <w:qFormat/>
    <w:rPr>
      <w:rFonts w:ascii="Franklin Gothic Book" w:hAnsi="Franklin Gothic Book"/>
      <w:b/>
      <w:i/>
      <w:color w:val="ffffff"/>
      <w:shd w:val="clear" w:color="auto" w:fill="c0504d"/>
      <w:vertAlign w:val="baseline"/>
    </w:rPr>
  </w:style>
  <w:style w:type="character" w:styleId="643">
    <w:name w:val="Слабая ссылка"/>
    <w:next w:val="643"/>
    <w:link w:val="606"/>
    <w:uiPriority w:val="31"/>
    <w:qFormat/>
    <w:rPr>
      <w:i/>
      <w:smallCaps/>
      <w:color w:val="c0504d"/>
    </w:rPr>
  </w:style>
  <w:style w:type="character" w:styleId="644">
    <w:name w:val="Сильная ссылка"/>
    <w:next w:val="644"/>
    <w:link w:val="606"/>
    <w:uiPriority w:val="32"/>
    <w:qFormat/>
    <w:rPr>
      <w:b/>
      <w:i/>
      <w:smallCaps/>
      <w:color w:val="c0504d"/>
    </w:rPr>
  </w:style>
  <w:style w:type="character" w:styleId="645">
    <w:name w:val="Название книги"/>
    <w:next w:val="645"/>
    <w:link w:val="606"/>
    <w:uiPriority w:val="33"/>
    <w:qFormat/>
    <w:rPr>
      <w:rFonts w:ascii="Franklin Gothic Book" w:hAnsi="Franklin Gothic Book"/>
      <w:b/>
      <w:i/>
      <w:smallCaps/>
      <w:color w:val="943634"/>
      <w:u w:val="single"/>
    </w:rPr>
  </w:style>
  <w:style w:type="paragraph" w:styleId="646">
    <w:name w:val="Заголовок оглавления"/>
    <w:basedOn w:val="607"/>
    <w:next w:val="606"/>
    <w:link w:val="606"/>
    <w:uiPriority w:val="39"/>
    <w:semiHidden/>
    <w:unhideWhenUsed/>
    <w:qFormat/>
    <w:pPr>
      <w:outlineLvl w:val="9"/>
    </w:pPr>
  </w:style>
  <w:style w:type="paragraph" w:styleId="647">
    <w:name w:val="Текст выноски"/>
    <w:basedOn w:val="606"/>
    <w:next w:val="647"/>
    <w:link w:val="64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648">
    <w:name w:val="Текст выноски Знак"/>
    <w:next w:val="648"/>
    <w:link w:val="647"/>
    <w:uiPriority w:val="99"/>
    <w:semiHidden/>
    <w:rPr>
      <w:rFonts w:ascii="Tahoma" w:hAnsi="Tahoma" w:cs="Tahoma"/>
      <w:i/>
      <w:iCs/>
      <w:sz w:val="16"/>
      <w:szCs w:val="16"/>
      <w:lang w:val="en-US" w:eastAsia="en-US"/>
    </w:rPr>
  </w:style>
  <w:style w:type="character" w:styleId="829" w:default="1">
    <w:name w:val="Default Paragraph Font"/>
    <w:uiPriority w:val="1"/>
    <w:semiHidden/>
    <w:unhideWhenUsed/>
  </w:style>
  <w:style w:type="numbering" w:styleId="830" w:default="1">
    <w:name w:val="No List"/>
    <w:uiPriority w:val="99"/>
    <w:semiHidden/>
    <w:unhideWhenUsed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46</cp:revision>
  <dcterms:created xsi:type="dcterms:W3CDTF">2014-09-03T07:32:00Z</dcterms:created>
  <dcterms:modified xsi:type="dcterms:W3CDTF">2025-05-07T02:52:58Z</dcterms:modified>
  <cp:version>917504</cp:version>
</cp:coreProperties>
</file>