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F" w:rsidRPr="00724AB1" w:rsidRDefault="006A44F5" w:rsidP="00B504BB">
      <w:pPr>
        <w:spacing w:after="0"/>
        <w:jc w:val="center"/>
        <w:rPr>
          <w:b/>
        </w:rPr>
      </w:pPr>
      <w:r w:rsidRPr="00724AB1">
        <w:rPr>
          <w:b/>
        </w:rPr>
        <w:t>СОВЕТ  ТЫМСКОГО  СЕЛЬСКОГО  ПОСЕЛЕНИЯ</w:t>
      </w:r>
      <w:r w:rsidR="00F71B3C" w:rsidRPr="00724AB1">
        <w:rPr>
          <w:b/>
        </w:rPr>
        <w:t xml:space="preserve">   </w:t>
      </w:r>
    </w:p>
    <w:p w:rsidR="006A44F5" w:rsidRPr="00724AB1" w:rsidRDefault="006A44F5" w:rsidP="006A44F5">
      <w:pPr>
        <w:spacing w:after="0"/>
        <w:jc w:val="center"/>
        <w:rPr>
          <w:b/>
        </w:rPr>
      </w:pPr>
    </w:p>
    <w:p w:rsidR="006A44F5" w:rsidRPr="00724AB1" w:rsidRDefault="006A44F5" w:rsidP="006A44F5">
      <w:pPr>
        <w:spacing w:after="0"/>
        <w:jc w:val="center"/>
        <w:rPr>
          <w:b/>
        </w:rPr>
      </w:pPr>
      <w:r w:rsidRPr="00724AB1">
        <w:rPr>
          <w:b/>
        </w:rPr>
        <w:t>РЕШЕНИЕ</w:t>
      </w:r>
    </w:p>
    <w:p w:rsidR="006A44F5" w:rsidRPr="00724AB1" w:rsidRDefault="006A44F5" w:rsidP="006A44F5">
      <w:pPr>
        <w:spacing w:after="0"/>
        <w:jc w:val="center"/>
        <w:rPr>
          <w:b/>
        </w:rPr>
      </w:pPr>
    </w:p>
    <w:p w:rsidR="006A44F5" w:rsidRPr="00724AB1" w:rsidRDefault="002647DD" w:rsidP="006A44F5">
      <w:pPr>
        <w:spacing w:after="0"/>
        <w:ind w:right="543"/>
      </w:pPr>
      <w:r>
        <w:t>30</w:t>
      </w:r>
      <w:r w:rsidR="00FB2E82" w:rsidRPr="00724AB1">
        <w:t>.</w:t>
      </w:r>
      <w:r w:rsidR="0006085D">
        <w:t>06.2023</w:t>
      </w:r>
      <w:r w:rsidR="006A44F5" w:rsidRPr="00724AB1">
        <w:t xml:space="preserve">                                  </w:t>
      </w:r>
      <w:r w:rsidR="00724AB1">
        <w:t xml:space="preserve">                        </w:t>
      </w:r>
      <w:r w:rsidR="006A44F5" w:rsidRPr="00724AB1">
        <w:t xml:space="preserve">    </w:t>
      </w:r>
      <w:r w:rsidR="003B21C6" w:rsidRPr="00724AB1">
        <w:t xml:space="preserve">                           </w:t>
      </w:r>
      <w:r w:rsidR="009A629B" w:rsidRPr="00724AB1">
        <w:t xml:space="preserve">        </w:t>
      </w:r>
      <w:r w:rsidR="00086467" w:rsidRPr="00724AB1">
        <w:t xml:space="preserve"> </w:t>
      </w:r>
      <w:r w:rsidR="00FB2E82" w:rsidRPr="00724AB1">
        <w:t xml:space="preserve">№ </w:t>
      </w:r>
      <w:r>
        <w:t>24</w:t>
      </w:r>
    </w:p>
    <w:p w:rsidR="006A44F5" w:rsidRPr="00724AB1" w:rsidRDefault="006A44F5" w:rsidP="006A44F5">
      <w:pPr>
        <w:spacing w:after="0"/>
        <w:ind w:left="567" w:right="543"/>
      </w:pPr>
    </w:p>
    <w:p w:rsidR="00D7130D" w:rsidRDefault="006A44F5" w:rsidP="00724AB1">
      <w:pPr>
        <w:spacing w:after="0"/>
        <w:ind w:right="543"/>
      </w:pPr>
      <w:r w:rsidRPr="00724AB1">
        <w:t xml:space="preserve">с.  </w:t>
      </w:r>
      <w:proofErr w:type="spellStart"/>
      <w:r w:rsidRPr="00724AB1">
        <w:t>Тымск</w:t>
      </w:r>
      <w:proofErr w:type="spellEnd"/>
    </w:p>
    <w:p w:rsidR="00724AB1" w:rsidRPr="00724AB1" w:rsidRDefault="00724AB1" w:rsidP="00724AB1">
      <w:pPr>
        <w:spacing w:after="0"/>
        <w:ind w:right="543"/>
      </w:pPr>
    </w:p>
    <w:p w:rsidR="003B21C6" w:rsidRPr="00724AB1" w:rsidRDefault="006A44F5" w:rsidP="00E37D02">
      <w:pPr>
        <w:pStyle w:val="a4"/>
        <w:jc w:val="center"/>
        <w:rPr>
          <w:b/>
        </w:rPr>
      </w:pPr>
      <w:r w:rsidRPr="00724AB1">
        <w:rPr>
          <w:b/>
        </w:rPr>
        <w:t xml:space="preserve">О  </w:t>
      </w:r>
      <w:r w:rsidR="003B21C6" w:rsidRPr="00724AB1">
        <w:rPr>
          <w:b/>
        </w:rPr>
        <w:t xml:space="preserve"> </w:t>
      </w:r>
      <w:r w:rsidRPr="00724AB1">
        <w:rPr>
          <w:b/>
        </w:rPr>
        <w:t xml:space="preserve">внесении  </w:t>
      </w:r>
      <w:r w:rsidR="003B21C6" w:rsidRPr="00724AB1">
        <w:rPr>
          <w:b/>
        </w:rPr>
        <w:t xml:space="preserve">  </w:t>
      </w:r>
      <w:r w:rsidRPr="00724AB1">
        <w:rPr>
          <w:b/>
        </w:rPr>
        <w:t xml:space="preserve">изменений  </w:t>
      </w:r>
      <w:r w:rsidR="003B21C6" w:rsidRPr="00724AB1">
        <w:rPr>
          <w:b/>
        </w:rPr>
        <w:t xml:space="preserve">   </w:t>
      </w:r>
      <w:r w:rsidRPr="00724AB1">
        <w:rPr>
          <w:b/>
        </w:rPr>
        <w:t xml:space="preserve">в </w:t>
      </w:r>
      <w:r w:rsidR="003B21C6" w:rsidRPr="00724AB1">
        <w:rPr>
          <w:b/>
        </w:rPr>
        <w:t xml:space="preserve">  </w:t>
      </w:r>
      <w:r w:rsidRPr="00724AB1">
        <w:rPr>
          <w:b/>
        </w:rPr>
        <w:t xml:space="preserve"> Решение</w:t>
      </w:r>
      <w:r w:rsidR="00877F93">
        <w:rPr>
          <w:b/>
        </w:rPr>
        <w:t xml:space="preserve"> </w:t>
      </w:r>
      <w:r w:rsidRPr="00724AB1">
        <w:rPr>
          <w:b/>
        </w:rPr>
        <w:t xml:space="preserve">Совета  </w:t>
      </w:r>
      <w:proofErr w:type="spellStart"/>
      <w:r w:rsidRPr="00724AB1">
        <w:rPr>
          <w:b/>
        </w:rPr>
        <w:t>Тымского</w:t>
      </w:r>
      <w:proofErr w:type="spellEnd"/>
      <w:r w:rsidRPr="00724AB1">
        <w:rPr>
          <w:b/>
        </w:rPr>
        <w:t xml:space="preserve">  сельского  поселения</w:t>
      </w:r>
      <w:r w:rsidR="00E37D02">
        <w:rPr>
          <w:b/>
        </w:rPr>
        <w:t xml:space="preserve"> </w:t>
      </w:r>
      <w:r w:rsidRPr="00724AB1">
        <w:rPr>
          <w:b/>
        </w:rPr>
        <w:t xml:space="preserve">от  </w:t>
      </w:r>
      <w:r w:rsidR="003B21C6" w:rsidRPr="00724AB1">
        <w:rPr>
          <w:b/>
        </w:rPr>
        <w:t>16.06.2017   № 136    «Об утверждении</w:t>
      </w:r>
    </w:p>
    <w:p w:rsidR="006A44F5" w:rsidRPr="00724AB1" w:rsidRDefault="003B21C6" w:rsidP="00E37D02">
      <w:pPr>
        <w:pStyle w:val="a4"/>
        <w:jc w:val="center"/>
        <w:rPr>
          <w:b/>
        </w:rPr>
      </w:pPr>
      <w:r w:rsidRPr="00724AB1">
        <w:rPr>
          <w:b/>
        </w:rPr>
        <w:t>Положения    о     бюджетном     процессе</w:t>
      </w:r>
      <w:r w:rsidR="00E37D02">
        <w:rPr>
          <w:b/>
        </w:rPr>
        <w:t xml:space="preserve"> </w:t>
      </w:r>
      <w:r w:rsidR="006A44F5" w:rsidRPr="00724AB1">
        <w:rPr>
          <w:b/>
        </w:rPr>
        <w:t xml:space="preserve">муниципального  </w:t>
      </w:r>
      <w:r w:rsidRPr="00724AB1">
        <w:rPr>
          <w:b/>
        </w:rPr>
        <w:t xml:space="preserve">                  </w:t>
      </w:r>
      <w:r w:rsidR="006A44F5" w:rsidRPr="00724AB1">
        <w:rPr>
          <w:b/>
        </w:rPr>
        <w:t>образования</w:t>
      </w:r>
      <w:bookmarkStart w:id="0" w:name="_GoBack"/>
      <w:bookmarkEnd w:id="0"/>
      <w:r w:rsidR="00E37D02">
        <w:rPr>
          <w:b/>
        </w:rPr>
        <w:t xml:space="preserve"> </w:t>
      </w:r>
      <w:r w:rsidR="006A44F5" w:rsidRPr="00724AB1">
        <w:rPr>
          <w:b/>
        </w:rPr>
        <w:t>«</w:t>
      </w:r>
      <w:proofErr w:type="spellStart"/>
      <w:r w:rsidR="006A44F5" w:rsidRPr="00724AB1">
        <w:rPr>
          <w:b/>
        </w:rPr>
        <w:t>Тымское</w:t>
      </w:r>
      <w:proofErr w:type="spellEnd"/>
      <w:r w:rsidR="006A44F5" w:rsidRPr="00724AB1">
        <w:rPr>
          <w:b/>
        </w:rPr>
        <w:t xml:space="preserve">  сельское  поселение»</w:t>
      </w:r>
    </w:p>
    <w:p w:rsidR="006A44F5" w:rsidRPr="00724AB1" w:rsidRDefault="006A44F5" w:rsidP="006A44F5">
      <w:pPr>
        <w:spacing w:after="0"/>
        <w:ind w:left="567" w:right="5221"/>
        <w:jc w:val="both"/>
        <w:rPr>
          <w:b/>
        </w:rPr>
      </w:pPr>
    </w:p>
    <w:p w:rsidR="00D7130D" w:rsidRPr="00724AB1" w:rsidRDefault="0006085D" w:rsidP="003B21C6">
      <w:pPr>
        <w:spacing w:after="0"/>
        <w:ind w:left="-284" w:right="-13"/>
        <w:jc w:val="both"/>
      </w:pPr>
      <w:r>
        <w:tab/>
      </w:r>
      <w:r w:rsidR="003B21C6" w:rsidRPr="00724AB1">
        <w:t>В  целях прив</w:t>
      </w:r>
      <w:r w:rsidR="00041E1B" w:rsidRPr="00724AB1">
        <w:t xml:space="preserve">едения в соответствие с </w:t>
      </w:r>
      <w:r w:rsidR="00086467" w:rsidRPr="00724AB1">
        <w:t xml:space="preserve">действующим </w:t>
      </w:r>
      <w:r w:rsidR="00041E1B" w:rsidRPr="00724AB1">
        <w:t>законодательством</w:t>
      </w:r>
      <w:r w:rsidR="003B21C6" w:rsidRPr="00724AB1">
        <w:t>,</w:t>
      </w:r>
    </w:p>
    <w:p w:rsidR="00041E1B" w:rsidRPr="00724AB1" w:rsidRDefault="00D7130D" w:rsidP="00877F93">
      <w:pPr>
        <w:spacing w:after="0"/>
        <w:ind w:right="-13"/>
        <w:jc w:val="both"/>
        <w:rPr>
          <w:b/>
        </w:rPr>
      </w:pPr>
      <w:r w:rsidRPr="00724AB1">
        <w:rPr>
          <w:b/>
        </w:rPr>
        <w:t>РЕШИЛ:</w:t>
      </w:r>
    </w:p>
    <w:p w:rsidR="00041E1B" w:rsidRPr="00724AB1" w:rsidRDefault="00041E1B" w:rsidP="002D7648">
      <w:pPr>
        <w:spacing w:after="0"/>
        <w:ind w:left="-284" w:right="-13"/>
        <w:jc w:val="both"/>
        <w:rPr>
          <w:b/>
        </w:rPr>
      </w:pPr>
    </w:p>
    <w:p w:rsidR="0006085D" w:rsidRPr="0006085D" w:rsidRDefault="00041E1B" w:rsidP="00A901DB">
      <w:pPr>
        <w:pStyle w:val="a3"/>
        <w:numPr>
          <w:ilvl w:val="0"/>
          <w:numId w:val="1"/>
        </w:numPr>
        <w:spacing w:after="0" w:line="240" w:lineRule="auto"/>
        <w:ind w:right="-11" w:hanging="357"/>
        <w:jc w:val="both"/>
        <w:rPr>
          <w:b/>
        </w:rPr>
      </w:pPr>
      <w:r w:rsidRPr="00724AB1">
        <w:t xml:space="preserve">Внести  в  решение  Совета  </w:t>
      </w:r>
      <w:proofErr w:type="spellStart"/>
      <w:r w:rsidRPr="00724AB1">
        <w:t>Тымского</w:t>
      </w:r>
      <w:proofErr w:type="spellEnd"/>
      <w:r w:rsidRPr="00724AB1">
        <w:t xml:space="preserve"> сельского поселения</w:t>
      </w:r>
      <w:r w:rsidR="00D7130D" w:rsidRPr="00724AB1">
        <w:t xml:space="preserve"> </w:t>
      </w:r>
      <w:r w:rsidRPr="00724AB1">
        <w:t xml:space="preserve"> </w:t>
      </w:r>
      <w:proofErr w:type="gramStart"/>
      <w:r w:rsidRPr="00724AB1">
        <w:t>от</w:t>
      </w:r>
      <w:proofErr w:type="gramEnd"/>
      <w:r w:rsidRPr="00724AB1">
        <w:t xml:space="preserve"> </w:t>
      </w:r>
    </w:p>
    <w:p w:rsidR="006A44F5" w:rsidRPr="00724AB1" w:rsidRDefault="00041E1B" w:rsidP="0006085D">
      <w:pPr>
        <w:spacing w:after="0" w:line="240" w:lineRule="auto"/>
        <w:ind w:right="-11"/>
        <w:jc w:val="both"/>
        <w:rPr>
          <w:b/>
        </w:rPr>
      </w:pPr>
      <w:r w:rsidRPr="00724AB1">
        <w:t xml:space="preserve">16.06.2017 </w:t>
      </w:r>
      <w:r w:rsidR="005D44E6" w:rsidRPr="00724AB1">
        <w:t>№ 136 «О</w:t>
      </w:r>
      <w:r w:rsidRPr="00724AB1">
        <w:t>б утверждении Положения о бюджетном процессе муниципального образования «</w:t>
      </w:r>
      <w:proofErr w:type="spellStart"/>
      <w:r w:rsidRPr="00724AB1">
        <w:t>Тымское</w:t>
      </w:r>
      <w:proofErr w:type="spellEnd"/>
      <w:r w:rsidRPr="00724AB1">
        <w:t xml:space="preserve"> сельское поселение» следующие изменения: </w:t>
      </w:r>
      <w:r w:rsidR="00D7130D" w:rsidRPr="00724AB1">
        <w:rPr>
          <w:b/>
        </w:rPr>
        <w:t xml:space="preserve"> </w:t>
      </w:r>
    </w:p>
    <w:p w:rsidR="00D7130D" w:rsidRPr="00724AB1" w:rsidRDefault="00724AB1" w:rsidP="00724AB1">
      <w:pPr>
        <w:spacing w:after="0" w:line="240" w:lineRule="auto"/>
        <w:ind w:right="-13"/>
        <w:jc w:val="both"/>
      </w:pPr>
      <w:r w:rsidRPr="00724AB1">
        <w:tab/>
      </w:r>
      <w:r w:rsidR="00A901DB" w:rsidRPr="00724AB1">
        <w:t>в</w:t>
      </w:r>
      <w:r w:rsidR="00041E1B" w:rsidRPr="00724AB1">
        <w:t xml:space="preserve"> Положении о бюджетном проц</w:t>
      </w:r>
      <w:r w:rsidRPr="00724AB1">
        <w:t>ессе муниципального образования</w:t>
      </w:r>
      <w:r w:rsidR="00A901DB" w:rsidRPr="00724AB1">
        <w:t xml:space="preserve"> </w:t>
      </w:r>
      <w:r w:rsidR="00041E1B" w:rsidRPr="00724AB1">
        <w:t>«</w:t>
      </w:r>
      <w:proofErr w:type="spellStart"/>
      <w:r w:rsidR="00041E1B" w:rsidRPr="00724AB1">
        <w:t>Тымское</w:t>
      </w:r>
      <w:proofErr w:type="spellEnd"/>
      <w:r w:rsidR="00041E1B" w:rsidRPr="00724AB1">
        <w:t xml:space="preserve"> </w:t>
      </w:r>
      <w:r w:rsidRPr="00724AB1">
        <w:t xml:space="preserve">  </w:t>
      </w:r>
      <w:r w:rsidR="00041E1B" w:rsidRPr="00724AB1">
        <w:t>сельское поселение»</w:t>
      </w:r>
      <w:r>
        <w:t xml:space="preserve"> (далее – Положение)</w:t>
      </w:r>
      <w:r w:rsidR="00041E1B" w:rsidRPr="00724AB1">
        <w:t>, утвержденном указанным решением:</w:t>
      </w:r>
    </w:p>
    <w:p w:rsidR="00632145" w:rsidRPr="00724AB1" w:rsidRDefault="0006085D" w:rsidP="00A901D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</w:t>
      </w:r>
      <w:r w:rsidR="00011600" w:rsidRPr="00724AB1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06085D" w:rsidRPr="0006085D" w:rsidRDefault="0006085D" w:rsidP="0006085D">
      <w:pPr>
        <w:pStyle w:val="a6"/>
        <w:spacing w:after="0"/>
        <w:jc w:val="both"/>
        <w:rPr>
          <w:sz w:val="28"/>
          <w:szCs w:val="28"/>
        </w:rPr>
      </w:pPr>
      <w:r w:rsidRPr="0006085D">
        <w:rPr>
          <w:sz w:val="28"/>
          <w:szCs w:val="28"/>
        </w:rPr>
        <w:t xml:space="preserve">          « К бюджетным правоотношениям, регулируемым настоящим решением, относятся:</w:t>
      </w:r>
    </w:p>
    <w:p w:rsidR="0006085D" w:rsidRPr="0006085D" w:rsidRDefault="0006085D" w:rsidP="0006085D">
      <w:pPr>
        <w:pStyle w:val="a6"/>
        <w:spacing w:after="0"/>
        <w:jc w:val="both"/>
        <w:rPr>
          <w:sz w:val="28"/>
          <w:szCs w:val="28"/>
        </w:rPr>
      </w:pPr>
      <w:r w:rsidRPr="0006085D">
        <w:rPr>
          <w:sz w:val="28"/>
          <w:szCs w:val="28"/>
        </w:rPr>
        <w:t>1. Отношения, возникающие между субъектами бюджетных правоотношений в процессе формирования доходов и осуществления расходов бюджета муниципального образования «</w:t>
      </w:r>
      <w:proofErr w:type="spellStart"/>
      <w:r w:rsidRPr="0006085D">
        <w:rPr>
          <w:sz w:val="28"/>
          <w:szCs w:val="28"/>
        </w:rPr>
        <w:t>Тымское</w:t>
      </w:r>
      <w:proofErr w:type="spellEnd"/>
      <w:r w:rsidRPr="0006085D">
        <w:rPr>
          <w:sz w:val="28"/>
          <w:szCs w:val="28"/>
        </w:rPr>
        <w:t xml:space="preserve"> сельское поселение», осуществления государственных (муниципальных) заимствований поселения, регулирования государственного (муниципального) долга поселения.</w:t>
      </w:r>
    </w:p>
    <w:p w:rsidR="00A901DB" w:rsidRPr="0006085D" w:rsidRDefault="0006085D" w:rsidP="00E37D02">
      <w:pPr>
        <w:pStyle w:val="a6"/>
        <w:spacing w:after="0"/>
        <w:jc w:val="both"/>
        <w:rPr>
          <w:sz w:val="28"/>
          <w:szCs w:val="28"/>
        </w:rPr>
      </w:pPr>
      <w:r w:rsidRPr="0006085D">
        <w:rPr>
          <w:sz w:val="28"/>
          <w:szCs w:val="28"/>
        </w:rPr>
        <w:t>2. Отношения, возникающие между субъектами бюджетных правоотношений в процессе составления и рассмотрения проектов решений о бюджете поселения, утверждения и исполнения бюджета, контроля за их исполнением, осуществления бюджетного учета, составления, рассмотрения и утверждения бюджетной отчетности</w:t>
      </w:r>
      <w:proofErr w:type="gramStart"/>
      <w:r w:rsidR="00FB2E82" w:rsidRPr="0006085D">
        <w:rPr>
          <w:sz w:val="28"/>
          <w:szCs w:val="28"/>
        </w:rPr>
        <w:t>.</w:t>
      </w:r>
      <w:r w:rsidR="00724AB1" w:rsidRPr="0006085D">
        <w:rPr>
          <w:sz w:val="28"/>
          <w:szCs w:val="28"/>
        </w:rPr>
        <w:t>»;</w:t>
      </w:r>
      <w:proofErr w:type="gramEnd"/>
    </w:p>
    <w:p w:rsidR="0006085D" w:rsidRDefault="0006085D" w:rsidP="0006085D">
      <w:pPr>
        <w:pStyle w:val="ConsPlusNormal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85D">
        <w:rPr>
          <w:rFonts w:ascii="Times New Roman" w:hAnsi="Times New Roman" w:cs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8</w:t>
      </w:r>
      <w:r w:rsidRPr="00724AB1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06085D" w:rsidRPr="00CF500F" w:rsidRDefault="0006085D" w:rsidP="0063022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500F">
        <w:rPr>
          <w:rFonts w:ascii="Times New Roman" w:hAnsi="Times New Roman" w:cs="Times New Roman"/>
          <w:sz w:val="28"/>
          <w:szCs w:val="28"/>
        </w:rPr>
        <w:t xml:space="preserve">«1.Бюджетные полномочия Органа муниципального финансового контроля Совета </w:t>
      </w:r>
      <w:proofErr w:type="spellStart"/>
      <w:r w:rsidRPr="00CF500F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F500F">
        <w:rPr>
          <w:rFonts w:ascii="Times New Roman" w:hAnsi="Times New Roman" w:cs="Times New Roman"/>
          <w:sz w:val="28"/>
          <w:szCs w:val="28"/>
        </w:rPr>
        <w:t xml:space="preserve"> сельского поселения переданы Органу муниципального финансового контроля </w:t>
      </w:r>
      <w:proofErr w:type="spellStart"/>
      <w:r w:rsidRPr="00CF500F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CF500F">
        <w:rPr>
          <w:rFonts w:ascii="Times New Roman" w:hAnsi="Times New Roman" w:cs="Times New Roman"/>
          <w:sz w:val="28"/>
          <w:szCs w:val="28"/>
        </w:rPr>
        <w:t xml:space="preserve"> района (далее Контрольный орган района).</w:t>
      </w:r>
    </w:p>
    <w:p w:rsidR="0006085D" w:rsidRPr="00CF500F" w:rsidRDefault="0006085D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t xml:space="preserve">     Контрольному органу района переданы следующие полномочия</w:t>
      </w:r>
      <w:r w:rsidR="00630229" w:rsidRPr="00CF500F">
        <w:rPr>
          <w:rFonts w:eastAsia="Times New Roman"/>
          <w:lang w:eastAsia="ru-RU"/>
        </w:rPr>
        <w:t xml:space="preserve"> </w:t>
      </w:r>
      <w:proofErr w:type="gramStart"/>
      <w:r w:rsidR="00630229" w:rsidRPr="00CF500F">
        <w:rPr>
          <w:rFonts w:eastAsia="Times New Roman"/>
          <w:lang w:eastAsia="ru-RU"/>
        </w:rPr>
        <w:t>по</w:t>
      </w:r>
      <w:proofErr w:type="gramEnd"/>
      <w:r w:rsidRPr="00CF500F">
        <w:rPr>
          <w:rFonts w:eastAsia="Times New Roman"/>
          <w:lang w:eastAsia="ru-RU"/>
        </w:rPr>
        <w:t>:</w:t>
      </w:r>
    </w:p>
    <w:p w:rsidR="0006085D" w:rsidRPr="00CF500F" w:rsidRDefault="0006085D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lastRenderedPageBreak/>
        <w:t xml:space="preserve">1) </w:t>
      </w:r>
      <w:r w:rsidR="00630229" w:rsidRPr="00CF500F">
        <w:rPr>
          <w:rFonts w:eastAsia="Times New Roman"/>
          <w:lang w:eastAsia="ru-RU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06085D" w:rsidRPr="00CF500F" w:rsidRDefault="0006085D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t>2)</w:t>
      </w:r>
      <w:r w:rsidR="00630229" w:rsidRPr="00CF500F">
        <w:rPr>
          <w:rFonts w:eastAsia="Times New Roman"/>
          <w:lang w:eastAsia="ru-RU"/>
        </w:rPr>
        <w:t xml:space="preserve"> экспертизе проектов решений о бюджете</w:t>
      </w:r>
      <w:r w:rsidRPr="00CF500F">
        <w:rPr>
          <w:rFonts w:eastAsia="Times New Roman"/>
          <w:lang w:eastAsia="ru-RU"/>
        </w:rPr>
        <w:t xml:space="preserve"> муниципального образован</w:t>
      </w:r>
      <w:r w:rsidR="00630229" w:rsidRPr="00CF500F">
        <w:rPr>
          <w:rFonts w:eastAsia="Times New Roman"/>
          <w:lang w:eastAsia="ru-RU"/>
        </w:rPr>
        <w:t>ия «</w:t>
      </w:r>
      <w:proofErr w:type="spellStart"/>
      <w:r w:rsidR="00630229" w:rsidRPr="00CF500F">
        <w:rPr>
          <w:rFonts w:eastAsia="Times New Roman"/>
          <w:lang w:eastAsia="ru-RU"/>
        </w:rPr>
        <w:t>Тымское</w:t>
      </w:r>
      <w:proofErr w:type="spellEnd"/>
      <w:r w:rsidR="00630229" w:rsidRPr="00CF500F">
        <w:rPr>
          <w:rFonts w:eastAsia="Times New Roman"/>
          <w:lang w:eastAsia="ru-RU"/>
        </w:rPr>
        <w:t xml:space="preserve"> сельское поселение»,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 бюджета муниципального образования «</w:t>
      </w:r>
      <w:proofErr w:type="spellStart"/>
      <w:r w:rsidR="00630229" w:rsidRPr="00CF500F">
        <w:rPr>
          <w:rFonts w:eastAsia="Times New Roman"/>
          <w:lang w:eastAsia="ru-RU"/>
        </w:rPr>
        <w:t>Тымское</w:t>
      </w:r>
      <w:proofErr w:type="spellEnd"/>
      <w:r w:rsidR="00630229" w:rsidRPr="00CF500F">
        <w:rPr>
          <w:rFonts w:eastAsia="Times New Roman"/>
          <w:lang w:eastAsia="ru-RU"/>
        </w:rPr>
        <w:t xml:space="preserve"> сельское поселение»;</w:t>
      </w:r>
      <w:r w:rsidRPr="00CF500F">
        <w:rPr>
          <w:rFonts w:eastAsia="Times New Roman"/>
          <w:lang w:eastAsia="ru-RU"/>
        </w:rPr>
        <w:t xml:space="preserve"> </w:t>
      </w:r>
    </w:p>
    <w:p w:rsidR="0006085D" w:rsidRPr="00CF500F" w:rsidRDefault="0006085D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t xml:space="preserve">3) </w:t>
      </w:r>
      <w:r w:rsidR="00630229" w:rsidRPr="00CF500F">
        <w:rPr>
          <w:rFonts w:eastAsia="Times New Roman"/>
          <w:lang w:eastAsia="ru-RU"/>
        </w:rPr>
        <w:t>экспертизе государственных (муниципальных) программ;</w:t>
      </w:r>
    </w:p>
    <w:p w:rsidR="00630229" w:rsidRPr="00CF500F" w:rsidRDefault="00630229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30229" w:rsidRPr="00CF500F" w:rsidRDefault="00630229" w:rsidP="0006085D">
      <w:pPr>
        <w:spacing w:after="0" w:line="240" w:lineRule="auto"/>
        <w:jc w:val="both"/>
        <w:rPr>
          <w:rFonts w:eastAsia="Times New Roman"/>
          <w:lang w:eastAsia="ru-RU"/>
        </w:rPr>
      </w:pPr>
      <w:r w:rsidRPr="00CF500F">
        <w:rPr>
          <w:rFonts w:eastAsia="Times New Roman"/>
          <w:lang w:eastAsia="ru-RU"/>
        </w:rPr>
        <w:t xml:space="preserve">5)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Pr="00CF500F">
        <w:rPr>
          <w:rFonts w:eastAsia="Times New Roman"/>
          <w:lang w:eastAsia="ru-RU"/>
        </w:rPr>
        <w:t>источников финансирования дефицита бюджета внутреннего финансового аудита</w:t>
      </w:r>
      <w:proofErr w:type="gramEnd"/>
      <w:r w:rsidRPr="00CF500F">
        <w:rPr>
          <w:rFonts w:eastAsia="Times New Roman"/>
          <w:lang w:eastAsia="ru-RU"/>
        </w:rPr>
        <w:t>;</w:t>
      </w:r>
    </w:p>
    <w:p w:rsidR="0006085D" w:rsidRDefault="00630229" w:rsidP="00CF500F">
      <w:pPr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CF500F">
        <w:rPr>
          <w:rFonts w:eastAsia="Times New Roman"/>
          <w:lang w:eastAsia="ru-RU"/>
        </w:rPr>
        <w:t xml:space="preserve">6) </w:t>
      </w:r>
      <w:r w:rsidR="00E64BF3" w:rsidRPr="00CF500F">
        <w:rPr>
          <w:rFonts w:eastAsia="Times New Roman"/>
          <w:lang w:eastAsia="ru-RU"/>
        </w:rPr>
        <w:t>другим</w:t>
      </w:r>
      <w:r w:rsidR="0006085D" w:rsidRPr="00CF500F">
        <w:rPr>
          <w:rFonts w:eastAsia="Times New Roman"/>
          <w:lang w:eastAsia="ru-RU"/>
        </w:rPr>
        <w:t xml:space="preserve"> </w:t>
      </w:r>
      <w:r w:rsidR="00E64BF3" w:rsidRPr="00CF500F">
        <w:rPr>
          <w:rFonts w:eastAsia="Times New Roman"/>
          <w:lang w:eastAsia="ru-RU"/>
        </w:rPr>
        <w:t>вопросам, установленным</w:t>
      </w:r>
      <w:r w:rsidR="0006085D" w:rsidRPr="00CF500F">
        <w:rPr>
          <w:rFonts w:eastAsia="Times New Roman"/>
          <w:lang w:eastAsia="ru-RU"/>
        </w:rPr>
        <w:t xml:space="preserve"> Федеральным законом </w:t>
      </w:r>
      <w:r w:rsidR="00E64BF3" w:rsidRPr="00CF500F">
        <w:rPr>
          <w:rFonts w:eastAsia="Times New Roman"/>
          <w:lang w:eastAsia="ru-RU"/>
        </w:rPr>
        <w:t>от 05.04.2013 № 41-ФЗ «О Счетной палате Российской Федерации» и Федеральным законом от 07.02.2011 года № 6-ФЗ «Об общих принципах организации и деятельности контрольно-счетных органов субъектов Российской Федерации и  Муниципальных образований»</w:t>
      </w:r>
      <w:r w:rsidR="0006085D" w:rsidRPr="00CF500F">
        <w:rPr>
          <w:rFonts w:eastAsia="Times New Roman"/>
          <w:lang w:eastAsia="ru-RU"/>
        </w:rPr>
        <w:t>.</w:t>
      </w:r>
      <w:r w:rsidR="00CF500F">
        <w:rPr>
          <w:rFonts w:eastAsia="Times New Roman"/>
          <w:lang w:eastAsia="ru-RU"/>
        </w:rPr>
        <w:t>»;</w:t>
      </w:r>
      <w:proofErr w:type="gramEnd"/>
    </w:p>
    <w:p w:rsidR="00CF500F" w:rsidRDefault="00CF500F" w:rsidP="00E37D02">
      <w:pPr>
        <w:spacing w:after="0" w:line="240" w:lineRule="auto"/>
        <w:jc w:val="both"/>
      </w:pPr>
      <w:r>
        <w:rPr>
          <w:rFonts w:eastAsia="Times New Roman"/>
          <w:lang w:eastAsia="ru-RU"/>
        </w:rPr>
        <w:tab/>
        <w:t xml:space="preserve">3) подпункты 8, 9, 10 </w:t>
      </w:r>
      <w:r>
        <w:t>части 1 статьи 9</w:t>
      </w:r>
      <w:r w:rsidRPr="00724AB1">
        <w:t xml:space="preserve">  Положения изложить в следующей редакции:</w:t>
      </w:r>
    </w:p>
    <w:p w:rsidR="00CF500F" w:rsidRDefault="00CF500F" w:rsidP="00E37D02">
      <w:pPr>
        <w:spacing w:after="0" w:line="240" w:lineRule="auto"/>
        <w:jc w:val="both"/>
        <w:rPr>
          <w:sz w:val="30"/>
          <w:szCs w:val="30"/>
          <w:shd w:val="clear" w:color="auto" w:fill="FFFFFF"/>
        </w:rPr>
      </w:pPr>
      <w:r>
        <w:tab/>
        <w:t>«</w:t>
      </w:r>
      <w:r w:rsidR="00502470">
        <w:t xml:space="preserve">8) определяет порядок </w:t>
      </w:r>
      <w:r w:rsidR="00502470">
        <w:rPr>
          <w:sz w:val="30"/>
          <w:szCs w:val="30"/>
          <w:shd w:val="clear" w:color="auto" w:fill="FFFFFF"/>
        </w:rPr>
        <w:t>утверждения бюджетных смет подведомственных получателей бюджетных средств, являющихся казенными учреждениями;</w:t>
      </w:r>
    </w:p>
    <w:p w:rsidR="00502470" w:rsidRDefault="00502470" w:rsidP="00E37D02">
      <w:pPr>
        <w:spacing w:after="0" w:line="240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>9) формирует и утверждает государственные (муниципальные) задания;</w:t>
      </w:r>
    </w:p>
    <w:p w:rsidR="00502470" w:rsidRDefault="00502470" w:rsidP="00E37D02">
      <w:pPr>
        <w:spacing w:after="0" w:line="240" w:lineRule="auto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ab/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Pr="00502470">
        <w:t>Бюджетным кодексом Российской Федерации</w:t>
      </w:r>
      <w:r>
        <w:rPr>
          <w:sz w:val="30"/>
          <w:szCs w:val="30"/>
          <w:shd w:val="clear" w:color="auto" w:fill="FFFFFF"/>
        </w:rPr>
        <w:t>, условий, целей и порядка, установленных при их предоставлении</w:t>
      </w:r>
      <w:proofErr w:type="gramStart"/>
      <w:r>
        <w:rPr>
          <w:sz w:val="30"/>
          <w:szCs w:val="30"/>
          <w:shd w:val="clear" w:color="auto" w:fill="FFFFFF"/>
        </w:rPr>
        <w:t>;»</w:t>
      </w:r>
      <w:proofErr w:type="gramEnd"/>
      <w:r>
        <w:rPr>
          <w:sz w:val="30"/>
          <w:szCs w:val="30"/>
          <w:shd w:val="clear" w:color="auto" w:fill="FFFFFF"/>
        </w:rPr>
        <w:t>;</w:t>
      </w:r>
    </w:p>
    <w:p w:rsidR="00502470" w:rsidRPr="00CF500F" w:rsidRDefault="00502470" w:rsidP="00CF500F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sz w:val="30"/>
          <w:szCs w:val="30"/>
          <w:shd w:val="clear" w:color="auto" w:fill="FFFFFF"/>
        </w:rPr>
        <w:tab/>
        <w:t xml:space="preserve">4) </w:t>
      </w:r>
      <w:r>
        <w:rPr>
          <w:rFonts w:eastAsia="Times New Roman"/>
          <w:lang w:eastAsia="ru-RU"/>
        </w:rPr>
        <w:t xml:space="preserve">подпункт 11 </w:t>
      </w:r>
      <w:r>
        <w:t>части 1 статьи 9</w:t>
      </w:r>
      <w:r w:rsidRPr="00724AB1">
        <w:t xml:space="preserve">  Положения</w:t>
      </w:r>
      <w:r>
        <w:t xml:space="preserve"> считать утратившим силу;</w:t>
      </w:r>
    </w:p>
    <w:p w:rsidR="00BB1099" w:rsidRPr="00C86C8A" w:rsidRDefault="00C86C8A" w:rsidP="00C86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86C8A">
        <w:rPr>
          <w:rFonts w:ascii="Times New Roman" w:eastAsia="Calibri" w:hAnsi="Times New Roman" w:cs="Times New Roman"/>
          <w:sz w:val="28"/>
          <w:szCs w:val="28"/>
        </w:rPr>
        <w:t>5</w:t>
      </w:r>
      <w:r w:rsidR="005154FE" w:rsidRPr="00C86C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86C8A">
        <w:rPr>
          <w:rFonts w:ascii="Times New Roman" w:hAnsi="Times New Roman" w:cs="Times New Roman"/>
          <w:sz w:val="28"/>
          <w:szCs w:val="28"/>
        </w:rPr>
        <w:t>статью 27</w:t>
      </w:r>
      <w:r w:rsidR="00BB1099" w:rsidRPr="00C86C8A">
        <w:rPr>
          <w:rFonts w:ascii="Times New Roman" w:hAnsi="Times New Roman" w:cs="Times New Roman"/>
          <w:sz w:val="28"/>
          <w:szCs w:val="28"/>
        </w:rPr>
        <w:t xml:space="preserve">  Положения изложить в следующей редакции:</w:t>
      </w:r>
    </w:p>
    <w:p w:rsidR="00C86C8A" w:rsidRPr="00C86C8A" w:rsidRDefault="00981566" w:rsidP="00C86C8A">
      <w:pPr>
        <w:spacing w:after="0" w:line="240" w:lineRule="auto"/>
        <w:jc w:val="both"/>
        <w:rPr>
          <w:rFonts w:eastAsia="Times New Roman"/>
          <w:lang w:eastAsia="ru-RU"/>
        </w:rPr>
      </w:pPr>
      <w:r w:rsidRPr="00724AB1">
        <w:t xml:space="preserve"> </w:t>
      </w:r>
      <w:r w:rsidR="00724AB1">
        <w:t xml:space="preserve"> </w:t>
      </w:r>
      <w:r w:rsidR="00724AB1" w:rsidRPr="00C86C8A">
        <w:t xml:space="preserve">       </w:t>
      </w:r>
      <w:r w:rsidRPr="00C86C8A">
        <w:t>«</w:t>
      </w:r>
      <w:r w:rsidR="00C86C8A" w:rsidRPr="00C86C8A">
        <w:rPr>
          <w:rFonts w:eastAsia="Times New Roman"/>
          <w:lang w:eastAsia="ru-RU"/>
        </w:rPr>
        <w:t xml:space="preserve">1. </w:t>
      </w:r>
      <w:hyperlink r:id="rId5" w:anchor="dst100034" w:history="1">
        <w:r w:rsidR="00C86C8A" w:rsidRPr="00C86C8A">
          <w:rPr>
            <w:rFonts w:eastAsia="Times New Roman"/>
            <w:lang w:eastAsia="ru-RU"/>
          </w:rPr>
          <w:t>Порядок</w:t>
        </w:r>
      </w:hyperlink>
      <w:r w:rsidR="00C86C8A" w:rsidRPr="00C86C8A">
        <w:rPr>
          <w:rFonts w:eastAsia="Times New Roman"/>
          <w:lang w:eastAsia="ru-RU"/>
        </w:rPr>
        <w:t xml:space="preserve"> составления и ведения сводной бюджетной росписи устанавливается Администрацией </w:t>
      </w:r>
      <w:proofErr w:type="spellStart"/>
      <w:r w:rsidR="00C86C8A" w:rsidRPr="00C86C8A">
        <w:rPr>
          <w:rFonts w:eastAsia="Times New Roman"/>
          <w:lang w:eastAsia="ru-RU"/>
        </w:rPr>
        <w:t>Тымского</w:t>
      </w:r>
      <w:proofErr w:type="spellEnd"/>
      <w:r w:rsidR="00C86C8A" w:rsidRPr="00C86C8A">
        <w:rPr>
          <w:rFonts w:eastAsia="Times New Roman"/>
          <w:lang w:eastAsia="ru-RU"/>
        </w:rPr>
        <w:t xml:space="preserve"> сельского поселения. </w:t>
      </w:r>
    </w:p>
    <w:p w:rsidR="00C86C8A" w:rsidRPr="00C86C8A" w:rsidRDefault="00C86C8A" w:rsidP="00C86C8A">
      <w:pPr>
        <w:spacing w:after="0" w:line="240" w:lineRule="auto"/>
        <w:jc w:val="both"/>
        <w:rPr>
          <w:rFonts w:eastAsia="Times New Roman"/>
          <w:lang w:eastAsia="ru-RU"/>
        </w:rPr>
      </w:pPr>
      <w:bookmarkStart w:id="1" w:name="dst2556"/>
      <w:bookmarkEnd w:id="1"/>
      <w:r w:rsidRPr="00C86C8A">
        <w:rPr>
          <w:rFonts w:eastAsia="Times New Roman"/>
          <w:lang w:eastAsia="ru-RU"/>
        </w:rPr>
        <w:t xml:space="preserve">     Утверждение сводной бюджетной росписи и внесение изменений в нее осуществляется Администрацией </w:t>
      </w:r>
      <w:proofErr w:type="spellStart"/>
      <w:r w:rsidRPr="00C86C8A">
        <w:rPr>
          <w:rFonts w:eastAsia="Times New Roman"/>
          <w:lang w:eastAsia="ru-RU"/>
        </w:rPr>
        <w:t>Тымского</w:t>
      </w:r>
      <w:proofErr w:type="spellEnd"/>
      <w:r w:rsidRPr="00C86C8A">
        <w:rPr>
          <w:rFonts w:eastAsia="Times New Roman"/>
          <w:lang w:eastAsia="ru-RU"/>
        </w:rPr>
        <w:t xml:space="preserve"> сельского поселения. </w:t>
      </w:r>
    </w:p>
    <w:p w:rsidR="00C86C8A" w:rsidRPr="00C86C8A" w:rsidRDefault="00C86C8A" w:rsidP="00E37D0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bookmarkStart w:id="2" w:name="dst2557"/>
      <w:bookmarkStart w:id="3" w:name="dst4292"/>
      <w:bookmarkEnd w:id="2"/>
      <w:bookmarkEnd w:id="3"/>
      <w:r w:rsidRPr="00C86C8A">
        <w:rPr>
          <w:rFonts w:eastAsia="Times New Roman"/>
          <w:lang w:eastAsia="ru-RU"/>
        </w:rPr>
        <w:t>2. Утвержденные показатели сводной бюджетной росписи должны соответствовать  решению о местном бюджете.</w:t>
      </w:r>
    </w:p>
    <w:p w:rsidR="00C86C8A" w:rsidRPr="00C86C8A" w:rsidRDefault="00C86C8A" w:rsidP="00C86C8A">
      <w:pPr>
        <w:spacing w:after="0" w:line="240" w:lineRule="auto"/>
        <w:jc w:val="both"/>
        <w:rPr>
          <w:rFonts w:eastAsia="Times New Roman"/>
          <w:lang w:eastAsia="ru-RU"/>
        </w:rPr>
      </w:pPr>
      <w:bookmarkStart w:id="4" w:name="dst4293"/>
      <w:bookmarkEnd w:id="4"/>
      <w:r w:rsidRPr="00C86C8A">
        <w:rPr>
          <w:rFonts w:eastAsia="Times New Roman"/>
          <w:lang w:eastAsia="ru-RU"/>
        </w:rPr>
        <w:t xml:space="preserve">     В случае принятия решения о внесении изменений в решение о местном бюджете Администрация </w:t>
      </w:r>
      <w:proofErr w:type="spellStart"/>
      <w:r w:rsidRPr="00C86C8A">
        <w:rPr>
          <w:rFonts w:eastAsia="Times New Roman"/>
          <w:lang w:eastAsia="ru-RU"/>
        </w:rPr>
        <w:t>Тымского</w:t>
      </w:r>
      <w:proofErr w:type="spellEnd"/>
      <w:r w:rsidRPr="00C86C8A">
        <w:rPr>
          <w:rFonts w:eastAsia="Times New Roman"/>
          <w:lang w:eastAsia="ru-RU"/>
        </w:rPr>
        <w:t xml:space="preserve"> сельского поселения утверждает соответствующие изменения в сводную бюджетную роспись.</w:t>
      </w:r>
    </w:p>
    <w:p w:rsidR="00C86C8A" w:rsidRPr="00C86C8A" w:rsidRDefault="00C86C8A" w:rsidP="00C86C8A">
      <w:pPr>
        <w:spacing w:after="0" w:line="240" w:lineRule="auto"/>
        <w:jc w:val="both"/>
        <w:rPr>
          <w:rFonts w:eastAsia="Times New Roman"/>
          <w:lang w:eastAsia="ru-RU"/>
        </w:rPr>
      </w:pPr>
      <w:bookmarkStart w:id="5" w:name="dst4294"/>
      <w:bookmarkEnd w:id="5"/>
      <w:r w:rsidRPr="00C86C8A">
        <w:rPr>
          <w:rFonts w:eastAsia="Times New Roman"/>
          <w:lang w:eastAsia="ru-RU"/>
        </w:rPr>
        <w:lastRenderedPageBreak/>
        <w:t xml:space="preserve">    В сводную бюджетную роспись могут быть внесены изменения в соответствии с решениями Главы </w:t>
      </w:r>
      <w:proofErr w:type="spellStart"/>
      <w:r w:rsidRPr="00C86C8A">
        <w:rPr>
          <w:rFonts w:eastAsia="Times New Roman"/>
          <w:lang w:eastAsia="ru-RU"/>
        </w:rPr>
        <w:t>Тымского</w:t>
      </w:r>
      <w:proofErr w:type="spellEnd"/>
      <w:r w:rsidRPr="00C86C8A">
        <w:rPr>
          <w:rFonts w:eastAsia="Times New Roman"/>
          <w:lang w:eastAsia="ru-RU"/>
        </w:rPr>
        <w:t xml:space="preserve"> сельского поселения без внесения изменений в решение о бюджете: 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>1)в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 xml:space="preserve">2)в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</w:t>
      </w:r>
      <w:hyperlink r:id="rId6" w:anchor="dst103631" w:history="1">
        <w:r w:rsidRPr="00C86C8A">
          <w:t>пунктом 5 статьи 154</w:t>
        </w:r>
      </w:hyperlink>
      <w:r w:rsidRPr="00C86C8A">
        <w:t xml:space="preserve"> Бюджетного Кодекса Российской Федерации;</w:t>
      </w:r>
    </w:p>
    <w:p w:rsidR="00C86C8A" w:rsidRPr="00C86C8A" w:rsidRDefault="00C86C8A" w:rsidP="00C86C8A">
      <w:pPr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 w:rsidRPr="00C86C8A">
        <w:rPr>
          <w:rFonts w:eastAsia="Times New Roman"/>
          <w:lang w:eastAsia="ru-RU"/>
        </w:rPr>
        <w:t>3)в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>4)в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>5)в случае перераспределения бюджетных ассигнований, предоставляемых на конкурсной основе;</w:t>
      </w:r>
    </w:p>
    <w:p w:rsidR="00C86C8A" w:rsidRPr="00C86C8A" w:rsidRDefault="00C86C8A" w:rsidP="00C86C8A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C86C8A">
        <w:rPr>
          <w:rFonts w:eastAsia="Times New Roman"/>
          <w:lang w:eastAsia="ru-RU"/>
        </w:rPr>
        <w:t>6)в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>7)в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t>8)в случае изменения типа (подведомственности) муниципальных учреждений и организационно-правовой формы муниципальных  унитарных предприятий;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r w:rsidRPr="00C86C8A">
        <w:lastRenderedPageBreak/>
        <w:t xml:space="preserve">9)в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86C8A">
        <w:t>ассигнований</w:t>
      </w:r>
      <w:proofErr w:type="gramEnd"/>
      <w:r w:rsidRPr="00C86C8A"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C86C8A" w:rsidRPr="00C86C8A" w:rsidRDefault="00C86C8A" w:rsidP="00C86C8A">
      <w:pPr>
        <w:spacing w:after="0" w:line="240" w:lineRule="auto"/>
        <w:ind w:firstLine="539"/>
        <w:jc w:val="both"/>
      </w:pPr>
      <w:proofErr w:type="gramStart"/>
      <w:r w:rsidRPr="00C86C8A">
        <w:t xml:space="preserve">10)в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7" w:anchor="dst3922" w:history="1">
        <w:r w:rsidRPr="00C86C8A">
          <w:t>пункте 2 статьи 78.2</w:t>
        </w:r>
      </w:hyperlink>
      <w:r w:rsidRPr="00C86C8A">
        <w:t xml:space="preserve"> и </w:t>
      </w:r>
      <w:hyperlink r:id="rId8" w:anchor="dst3926" w:history="1">
        <w:r w:rsidRPr="00C86C8A">
          <w:t>пункте 2 статьи 79</w:t>
        </w:r>
      </w:hyperlink>
      <w:r w:rsidRPr="00C86C8A">
        <w:t xml:space="preserve"> Бюджетного Кодекса Российской Федерации</w:t>
      </w:r>
      <w:proofErr w:type="gramEnd"/>
      <w:r w:rsidRPr="00C86C8A">
        <w:t>, муниципальные контракты или соглашения о предоставлении субсидий на осуществление капитальных вложений;</w:t>
      </w:r>
    </w:p>
    <w:p w:rsidR="00C86C8A" w:rsidRPr="00D33EBE" w:rsidRDefault="00C86C8A" w:rsidP="00D33EBE">
      <w:pPr>
        <w:autoSpaceDE w:val="0"/>
        <w:autoSpaceDN w:val="0"/>
        <w:adjustRightInd w:val="0"/>
        <w:spacing w:after="0" w:line="240" w:lineRule="auto"/>
        <w:ind w:hanging="1418"/>
        <w:jc w:val="both"/>
      </w:pPr>
      <w:r w:rsidRPr="00D33EBE">
        <w:t xml:space="preserve">                    </w:t>
      </w:r>
      <w:r w:rsidRPr="00D33EBE">
        <w:tab/>
      </w:r>
      <w:r w:rsidRPr="00D33EBE">
        <w:tab/>
        <w:t xml:space="preserve">11)в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D33EBE">
        <w:t>ассигнований</w:t>
      </w:r>
      <w:proofErr w:type="gramEnd"/>
      <w:r w:rsidRPr="00D33EBE">
        <w:t xml:space="preserve"> на предоставление субсидий в соответствии с требованиями, установленными Бюджетным Кодексом Российской Федерации;</w:t>
      </w:r>
    </w:p>
    <w:p w:rsidR="00C86C8A" w:rsidRPr="00D33EBE" w:rsidRDefault="00D33EBE" w:rsidP="00D33EBE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12)</w:t>
      </w:r>
      <w:r w:rsidR="00C86C8A" w:rsidRPr="00D33EBE">
        <w:t>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программы:</w:t>
      </w:r>
    </w:p>
    <w:p w:rsidR="00C86C8A" w:rsidRPr="00D33EBE" w:rsidRDefault="00C86C8A" w:rsidP="00D33EBE">
      <w:pPr>
        <w:autoSpaceDE w:val="0"/>
        <w:autoSpaceDN w:val="0"/>
        <w:adjustRightInd w:val="0"/>
        <w:spacing w:after="0" w:line="240" w:lineRule="auto"/>
        <w:jc w:val="both"/>
      </w:pPr>
      <w:r w:rsidRPr="00D33EBE">
        <w:t xml:space="preserve"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</w:t>
      </w:r>
      <w:proofErr w:type="gramStart"/>
      <w:r w:rsidRPr="00D33EBE">
        <w:t>видов расходов классификации расходов бюджетов</w:t>
      </w:r>
      <w:proofErr w:type="gramEnd"/>
      <w:r w:rsidRPr="00D33EBE">
        <w:t xml:space="preserve">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C86C8A" w:rsidRPr="00D33EBE" w:rsidRDefault="00C86C8A" w:rsidP="00D33EBE">
      <w:pPr>
        <w:autoSpaceDE w:val="0"/>
        <w:autoSpaceDN w:val="0"/>
        <w:adjustRightInd w:val="0"/>
        <w:spacing w:after="0" w:line="240" w:lineRule="auto"/>
        <w:jc w:val="both"/>
      </w:pPr>
      <w:r w:rsidRPr="00D33EBE">
        <w:t xml:space="preserve">- в случае перераспределения бюджетных ассигнований на сумму средств, необходимых для выполнения условий </w:t>
      </w:r>
      <w:proofErr w:type="spellStart"/>
      <w:r w:rsidRPr="00D33EBE">
        <w:t>софинансирования</w:t>
      </w:r>
      <w:proofErr w:type="spellEnd"/>
      <w:r w:rsidRPr="00D33EBE">
        <w:t>, установленных для получения межбюджетных трансфертов, предоставляемых бюджету поселения из районного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:rsidR="00C86C8A" w:rsidRPr="00110B13" w:rsidRDefault="00D33EBE" w:rsidP="00D33EBE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bCs/>
          <w:iCs/>
        </w:rPr>
        <w:t>13)</w:t>
      </w:r>
      <w:r w:rsidR="00C86C8A" w:rsidRPr="00110B13">
        <w:t xml:space="preserve">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="00C86C8A" w:rsidRPr="00110B13">
        <w:t>видов расходов</w:t>
      </w:r>
      <w:r>
        <w:t xml:space="preserve"> классификации расходов </w:t>
      </w:r>
      <w:r>
        <w:lastRenderedPageBreak/>
        <w:t>бюджета</w:t>
      </w:r>
      <w:proofErr w:type="gramEnd"/>
      <w:r w:rsidR="00C86C8A" w:rsidRPr="00110B13"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 w:rsidR="00C86C8A" w:rsidRPr="00110B13">
        <w:t>непрограммного</w:t>
      </w:r>
      <w:proofErr w:type="spellEnd"/>
      <w:r w:rsidR="00C86C8A" w:rsidRPr="00110B13">
        <w:t xml:space="preserve"> направления деятельности;</w:t>
      </w:r>
    </w:p>
    <w:p w:rsidR="00C86C8A" w:rsidRPr="00D33EBE" w:rsidRDefault="00D33EBE" w:rsidP="00D33EB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33EBE">
        <w:t>14)</w:t>
      </w:r>
      <w:r w:rsidR="00C86C8A" w:rsidRPr="00D33EBE">
        <w:t>в случае изменения порядка применения бюджетной классификации;</w:t>
      </w:r>
    </w:p>
    <w:p w:rsidR="00C86C8A" w:rsidRPr="00D33EBE" w:rsidRDefault="00D33EBE" w:rsidP="00D33EBE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33EBE">
        <w:t>15)</w:t>
      </w:r>
      <w:r w:rsidR="00C86C8A" w:rsidRPr="00D33EBE">
        <w:t>в случае образования, переименования, реорганизации, ликвидации органов</w:t>
      </w:r>
      <w:r w:rsidRPr="00D33EBE">
        <w:t xml:space="preserve"> </w:t>
      </w:r>
      <w:r w:rsidR="00C86C8A" w:rsidRPr="00D33EBE">
        <w:t xml:space="preserve">Администрации </w:t>
      </w:r>
      <w:proofErr w:type="spellStart"/>
      <w:r w:rsidRPr="00D33EBE">
        <w:t>Тым</w:t>
      </w:r>
      <w:r w:rsidR="00C86C8A" w:rsidRPr="00D33EBE">
        <w:t>ского</w:t>
      </w:r>
      <w:proofErr w:type="spellEnd"/>
      <w:r w:rsidR="00C86C8A" w:rsidRPr="00D33EBE">
        <w:t xml:space="preserve"> сельского поселения, перераспределения их полномочий и численности в пределах общего объема бюджетных ассигнований, предусмотренных решением о бюджете на обеспечение их деятельности;</w:t>
      </w:r>
    </w:p>
    <w:p w:rsidR="00C86C8A" w:rsidRPr="00D33EBE" w:rsidRDefault="00D33EBE" w:rsidP="00D33EBE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 w:rsidRPr="00D33EBE">
        <w:t>16)</w:t>
      </w:r>
      <w:r w:rsidR="00C86C8A" w:rsidRPr="00D33EBE">
        <w:t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мероприятиях по реализации государственной социальной политики».</w:t>
      </w:r>
      <w:proofErr w:type="gramEnd"/>
    </w:p>
    <w:p w:rsidR="00C86C8A" w:rsidRPr="00D33EBE" w:rsidRDefault="00C86C8A" w:rsidP="00D33EBE">
      <w:pPr>
        <w:spacing w:after="0" w:line="240" w:lineRule="auto"/>
        <w:ind w:firstLine="540"/>
        <w:jc w:val="both"/>
      </w:pPr>
      <w:proofErr w:type="gramStart"/>
      <w:r w:rsidRPr="00D33EBE"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</w:t>
      </w:r>
      <w:hyperlink r:id="rId9" w:anchor="dst4301" w:history="1">
        <w:r w:rsidRPr="00D33EBE">
          <w:t>абзацами восьмым</w:t>
        </w:r>
      </w:hyperlink>
      <w:r w:rsidRPr="00D33EBE">
        <w:t xml:space="preserve"> и </w:t>
      </w:r>
      <w:hyperlink r:id="rId10" w:anchor="dst4303" w:history="1">
        <w:r w:rsidRPr="00D33EBE">
          <w:t>десятым</w:t>
        </w:r>
      </w:hyperlink>
      <w:r w:rsidRPr="00D33EBE"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C86C8A" w:rsidRPr="00D33EBE" w:rsidRDefault="00C86C8A" w:rsidP="00D33EBE">
      <w:pPr>
        <w:spacing w:after="0" w:line="240" w:lineRule="auto"/>
        <w:ind w:firstLine="540"/>
        <w:jc w:val="both"/>
      </w:pPr>
      <w:bookmarkStart w:id="6" w:name="dst4307"/>
      <w:bookmarkEnd w:id="6"/>
      <w:r w:rsidRPr="00D33EBE"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решение о бюджете не допускается.</w:t>
      </w:r>
    </w:p>
    <w:p w:rsidR="00C86C8A" w:rsidRPr="00D33EBE" w:rsidRDefault="00C86C8A" w:rsidP="00E37D02">
      <w:pPr>
        <w:spacing w:after="0" w:line="240" w:lineRule="auto"/>
        <w:ind w:firstLine="540"/>
        <w:jc w:val="both"/>
      </w:pPr>
      <w:r w:rsidRPr="00D33EBE">
        <w:t>3.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управления, в том числе дифференцированно для разных видов расходов бюджета и (или) главных распорядителей бюджетных средств</w:t>
      </w:r>
      <w:r w:rsidR="00D33EBE" w:rsidRPr="00D33EBE">
        <w:t>.</w:t>
      </w:r>
    </w:p>
    <w:p w:rsidR="00C86C8A" w:rsidRPr="00D33EBE" w:rsidRDefault="00C86C8A" w:rsidP="00D33E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EBE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</w:t>
      </w:r>
      <w:r w:rsidR="00D33EBE" w:rsidRPr="00D33EBE">
        <w:rPr>
          <w:rFonts w:ascii="Times New Roman" w:hAnsi="Times New Roman" w:cs="Times New Roman"/>
          <w:sz w:val="28"/>
          <w:szCs w:val="28"/>
        </w:rPr>
        <w:t>аспорядителей бюджетных средств.</w:t>
      </w:r>
    </w:p>
    <w:p w:rsidR="00C86C8A" w:rsidRPr="00D33EBE" w:rsidRDefault="00C86C8A" w:rsidP="00D33E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EBE">
        <w:rPr>
          <w:rFonts w:ascii="Times New Roman" w:hAnsi="Times New Roman" w:cs="Times New Roman"/>
          <w:sz w:val="28"/>
          <w:szCs w:val="28"/>
        </w:rPr>
        <w:t xml:space="preserve">4. Утвержденные показатели сводной бюджетной росписи по расходам доводятся до главных распорядителей (распорядителей) и получателей  бюджетных средств до начала очередного финансового года, за исключением </w:t>
      </w:r>
      <w:r w:rsidRPr="00D33EBE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статьями 190 и 191 Бюджетного кодекса Российской Федерации.</w:t>
      </w:r>
    </w:p>
    <w:p w:rsidR="00C86C8A" w:rsidRPr="00D33EBE" w:rsidRDefault="00C86C8A" w:rsidP="00D33E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EBE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C86C8A" w:rsidRPr="00D33EBE" w:rsidRDefault="00C86C8A" w:rsidP="00D33E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EBE">
        <w:rPr>
          <w:rFonts w:ascii="Times New Roman" w:hAnsi="Times New Roman" w:cs="Times New Roman"/>
          <w:sz w:val="28"/>
          <w:szCs w:val="28"/>
        </w:rPr>
        <w:t>5. В сводную бюджетную роспись включаются бюджетные ассигнования по источникам финансирования дефицита бюджета поселения</w:t>
      </w:r>
      <w:proofErr w:type="gramStart"/>
      <w:r w:rsidRPr="00D33EBE">
        <w:rPr>
          <w:rFonts w:ascii="Times New Roman" w:hAnsi="Times New Roman" w:cs="Times New Roman"/>
          <w:sz w:val="28"/>
          <w:szCs w:val="28"/>
        </w:rPr>
        <w:t>.</w:t>
      </w:r>
      <w:r w:rsidR="00D33EBE" w:rsidRPr="00D33EB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2E82" w:rsidRPr="00724AB1" w:rsidRDefault="00FB2E82" w:rsidP="00C86C8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647DD" w:rsidRDefault="00724AB1" w:rsidP="002647DD">
      <w:pPr>
        <w:ind w:firstLine="709"/>
        <w:jc w:val="both"/>
      </w:pPr>
      <w:r w:rsidRPr="00724AB1">
        <w:t>2.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 w:rsidRPr="00724AB1">
        <w:t>Тымское</w:t>
      </w:r>
      <w:proofErr w:type="spellEnd"/>
      <w:r w:rsidRPr="00724AB1">
        <w:t xml:space="preserve"> сельское поселение».</w:t>
      </w:r>
    </w:p>
    <w:p w:rsidR="002647DD" w:rsidRDefault="002647DD" w:rsidP="002647DD">
      <w:pPr>
        <w:ind w:firstLine="709"/>
        <w:jc w:val="both"/>
      </w:pPr>
    </w:p>
    <w:p w:rsidR="002647DD" w:rsidRDefault="002647DD" w:rsidP="002647DD">
      <w:pPr>
        <w:pStyle w:val="a4"/>
      </w:pPr>
      <w:r>
        <w:t>Председатель Совета</w:t>
      </w:r>
    </w:p>
    <w:p w:rsidR="002647DD" w:rsidRPr="00A53F98" w:rsidRDefault="002647DD" w:rsidP="002647DD">
      <w:pPr>
        <w:pStyle w:val="a4"/>
      </w:pPr>
      <w:proofErr w:type="spellStart"/>
      <w:r>
        <w:t>Тымского</w:t>
      </w:r>
      <w:proofErr w:type="spellEnd"/>
      <w:r>
        <w:t xml:space="preserve"> сельского </w:t>
      </w:r>
      <w:r w:rsidRPr="00A53F98">
        <w:t xml:space="preserve">поселения                                              </w:t>
      </w:r>
      <w:r>
        <w:t xml:space="preserve">            А.В. Панова</w:t>
      </w:r>
    </w:p>
    <w:p w:rsidR="002647DD" w:rsidRPr="00A53F98" w:rsidRDefault="002647DD" w:rsidP="002647DD"/>
    <w:p w:rsidR="002647DD" w:rsidRPr="00724AB1" w:rsidRDefault="002647DD" w:rsidP="00E37D02">
      <w:pPr>
        <w:spacing w:after="0"/>
        <w:ind w:right="543"/>
        <w:jc w:val="both"/>
      </w:pPr>
    </w:p>
    <w:sectPr w:rsidR="002647DD" w:rsidRPr="00724AB1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FCB"/>
    <w:multiLevelType w:val="hybridMultilevel"/>
    <w:tmpl w:val="2FF2C57A"/>
    <w:lvl w:ilvl="0" w:tplc="C78CBE2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6445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4F5"/>
    <w:rsid w:val="00011600"/>
    <w:rsid w:val="00041E1B"/>
    <w:rsid w:val="00045295"/>
    <w:rsid w:val="0006085D"/>
    <w:rsid w:val="00063240"/>
    <w:rsid w:val="00067D65"/>
    <w:rsid w:val="00086467"/>
    <w:rsid w:val="002647DD"/>
    <w:rsid w:val="002A107B"/>
    <w:rsid w:val="002D7648"/>
    <w:rsid w:val="00307C4D"/>
    <w:rsid w:val="003B21C6"/>
    <w:rsid w:val="003D7CF7"/>
    <w:rsid w:val="00414FCF"/>
    <w:rsid w:val="0044271B"/>
    <w:rsid w:val="004A5251"/>
    <w:rsid w:val="004E6CE3"/>
    <w:rsid w:val="00502470"/>
    <w:rsid w:val="0051035E"/>
    <w:rsid w:val="005154FE"/>
    <w:rsid w:val="005274C1"/>
    <w:rsid w:val="00596A94"/>
    <w:rsid w:val="005D44E6"/>
    <w:rsid w:val="005E41BB"/>
    <w:rsid w:val="00630229"/>
    <w:rsid w:val="00632145"/>
    <w:rsid w:val="00654CEA"/>
    <w:rsid w:val="006A44F5"/>
    <w:rsid w:val="00724AB1"/>
    <w:rsid w:val="00877F93"/>
    <w:rsid w:val="00884C6B"/>
    <w:rsid w:val="008871D7"/>
    <w:rsid w:val="00890C0F"/>
    <w:rsid w:val="008B0E4B"/>
    <w:rsid w:val="008C2794"/>
    <w:rsid w:val="008C3983"/>
    <w:rsid w:val="00936CB9"/>
    <w:rsid w:val="00981566"/>
    <w:rsid w:val="009A629B"/>
    <w:rsid w:val="009B2127"/>
    <w:rsid w:val="00A027E8"/>
    <w:rsid w:val="00A901DB"/>
    <w:rsid w:val="00AA01FE"/>
    <w:rsid w:val="00AD2B4A"/>
    <w:rsid w:val="00AD2D5E"/>
    <w:rsid w:val="00B504BB"/>
    <w:rsid w:val="00B7703D"/>
    <w:rsid w:val="00B848A9"/>
    <w:rsid w:val="00BB1099"/>
    <w:rsid w:val="00BE2FCD"/>
    <w:rsid w:val="00C076A2"/>
    <w:rsid w:val="00C12C9D"/>
    <w:rsid w:val="00C4206C"/>
    <w:rsid w:val="00C86C8A"/>
    <w:rsid w:val="00C97DE9"/>
    <w:rsid w:val="00CA1E40"/>
    <w:rsid w:val="00CA290F"/>
    <w:rsid w:val="00CF0F02"/>
    <w:rsid w:val="00CF26C0"/>
    <w:rsid w:val="00CF500F"/>
    <w:rsid w:val="00D33EBE"/>
    <w:rsid w:val="00D40134"/>
    <w:rsid w:val="00D604C2"/>
    <w:rsid w:val="00D7130D"/>
    <w:rsid w:val="00D73AC8"/>
    <w:rsid w:val="00DF1EA8"/>
    <w:rsid w:val="00E37D02"/>
    <w:rsid w:val="00E64BF3"/>
    <w:rsid w:val="00E96F97"/>
    <w:rsid w:val="00EC3AB8"/>
    <w:rsid w:val="00ED22D2"/>
    <w:rsid w:val="00EF5E9F"/>
    <w:rsid w:val="00F57071"/>
    <w:rsid w:val="00F71B3C"/>
    <w:rsid w:val="00FA7CDD"/>
    <w:rsid w:val="00FB2E82"/>
    <w:rsid w:val="00FD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  <w:style w:type="paragraph" w:styleId="a4">
    <w:name w:val="No Spacing"/>
    <w:uiPriority w:val="1"/>
    <w:qFormat/>
    <w:rsid w:val="005274C1"/>
    <w:pPr>
      <w:spacing w:after="0" w:line="240" w:lineRule="auto"/>
    </w:pPr>
  </w:style>
  <w:style w:type="character" w:customStyle="1" w:styleId="blk">
    <w:name w:val="blk"/>
    <w:basedOn w:val="a0"/>
    <w:rsid w:val="00BB1099"/>
  </w:style>
  <w:style w:type="character" w:styleId="a5">
    <w:name w:val="Hyperlink"/>
    <w:basedOn w:val="a0"/>
    <w:uiPriority w:val="99"/>
    <w:semiHidden/>
    <w:unhideWhenUsed/>
    <w:rsid w:val="00BB10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085D"/>
    <w:pPr>
      <w:spacing w:after="223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ac6c532ee1f365c6e1ff222f22b3f105879184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519/7351089e17464582db83d3970e051f41e316c40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0519/dcc2076a0d3a77c78ca86b0a9fdb00203d0debb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90320/" TargetMode="External"/><Relationship Id="rId10" Type="http://schemas.openxmlformats.org/officeDocument/2006/relationships/hyperlink" Target="http://www.consultant.ru/document/cons_doc_LAW_220519/cf2863695f409dd40e50baa388ab6ae07175b29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519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2019-05-28T03:31:00Z</cp:lastPrinted>
  <dcterms:created xsi:type="dcterms:W3CDTF">2016-03-16T02:06:00Z</dcterms:created>
  <dcterms:modified xsi:type="dcterms:W3CDTF">2023-07-03T04:02:00Z</dcterms:modified>
</cp:coreProperties>
</file>