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0E" w:rsidRPr="006B170E" w:rsidRDefault="006B170E" w:rsidP="006B170E">
      <w:pPr>
        <w:pStyle w:val="a7"/>
        <w:jc w:val="center"/>
        <w:rPr>
          <w:b/>
          <w:sz w:val="28"/>
          <w:szCs w:val="28"/>
        </w:rPr>
      </w:pPr>
      <w:r w:rsidRPr="006B170E">
        <w:rPr>
          <w:b/>
          <w:sz w:val="28"/>
          <w:szCs w:val="28"/>
        </w:rPr>
        <w:t>МУНИЦИПАЛЬНОЕ ОБРАЗОВАНИЕ</w:t>
      </w:r>
    </w:p>
    <w:p w:rsidR="00BB5ED2" w:rsidRPr="006B170E" w:rsidRDefault="006B170E" w:rsidP="006B170E">
      <w:pPr>
        <w:pStyle w:val="a7"/>
        <w:jc w:val="center"/>
        <w:rPr>
          <w:b/>
          <w:sz w:val="28"/>
          <w:szCs w:val="28"/>
        </w:rPr>
      </w:pPr>
      <w:r w:rsidRPr="006B170E">
        <w:rPr>
          <w:b/>
          <w:sz w:val="28"/>
          <w:szCs w:val="28"/>
        </w:rPr>
        <w:t>«ТЫМСКОЕ СЕЛЬСКОЕ ПОСЕЛЕНИЕ»</w:t>
      </w:r>
    </w:p>
    <w:p w:rsidR="006B170E" w:rsidRPr="006B170E" w:rsidRDefault="006B170E" w:rsidP="006B170E">
      <w:pPr>
        <w:pStyle w:val="a7"/>
        <w:jc w:val="center"/>
        <w:rPr>
          <w:b/>
          <w:sz w:val="28"/>
          <w:szCs w:val="28"/>
        </w:rPr>
      </w:pPr>
      <w:r w:rsidRPr="006B170E">
        <w:rPr>
          <w:b/>
          <w:sz w:val="28"/>
          <w:szCs w:val="28"/>
        </w:rPr>
        <w:t>КАРГАСОКСКИЙ РАЙОН ТОМСКАЯ ОБЛАСТЬ</w:t>
      </w:r>
    </w:p>
    <w:p w:rsidR="006B170E" w:rsidRPr="006B170E" w:rsidRDefault="006B170E" w:rsidP="006B170E">
      <w:pPr>
        <w:pStyle w:val="a7"/>
        <w:jc w:val="center"/>
        <w:rPr>
          <w:b/>
          <w:sz w:val="28"/>
          <w:szCs w:val="28"/>
        </w:rPr>
      </w:pPr>
    </w:p>
    <w:p w:rsidR="006B170E" w:rsidRPr="006B170E" w:rsidRDefault="006B170E" w:rsidP="006B170E">
      <w:pPr>
        <w:pStyle w:val="a7"/>
        <w:jc w:val="center"/>
        <w:rPr>
          <w:b/>
          <w:sz w:val="28"/>
          <w:szCs w:val="28"/>
        </w:rPr>
      </w:pPr>
      <w:r w:rsidRPr="006B170E">
        <w:rPr>
          <w:b/>
          <w:sz w:val="28"/>
          <w:szCs w:val="28"/>
        </w:rPr>
        <w:t>МУНИЦИПАЛЬНОЕ КАЗЕННОЕ УЧРЕЖДЕНИЕ</w:t>
      </w:r>
    </w:p>
    <w:p w:rsidR="00BB5ED2" w:rsidRPr="006B170E" w:rsidRDefault="006B170E" w:rsidP="006B170E">
      <w:pPr>
        <w:pStyle w:val="a7"/>
        <w:jc w:val="center"/>
        <w:rPr>
          <w:b/>
          <w:sz w:val="28"/>
          <w:szCs w:val="28"/>
        </w:rPr>
      </w:pPr>
      <w:r w:rsidRPr="006B170E">
        <w:rPr>
          <w:b/>
          <w:sz w:val="28"/>
          <w:szCs w:val="28"/>
        </w:rPr>
        <w:t>АДМИНИСТРАЦИЯ ТЫМСКОГО СЕЛЬСКОГО ПОСЕЛЕНИЯ</w:t>
      </w:r>
    </w:p>
    <w:p w:rsidR="00BB5ED2" w:rsidRPr="006B170E" w:rsidRDefault="00BB5ED2" w:rsidP="00BB5ED2">
      <w:pPr>
        <w:widowControl/>
        <w:autoSpaceDE/>
        <w:autoSpaceDN/>
        <w:adjustRightInd/>
        <w:spacing w:before="100" w:beforeAutospacing="1" w:after="100" w:afterAutospacing="1"/>
        <w:jc w:val="center"/>
        <w:rPr>
          <w:color w:val="000000"/>
          <w:sz w:val="28"/>
          <w:szCs w:val="28"/>
        </w:rPr>
      </w:pPr>
      <w:r w:rsidRPr="006B170E">
        <w:rPr>
          <w:b/>
          <w:bCs/>
          <w:color w:val="000000"/>
          <w:sz w:val="28"/>
          <w:szCs w:val="28"/>
        </w:rPr>
        <w:t>ПОСТАНОВЛЕНИЕ</w:t>
      </w:r>
    </w:p>
    <w:p w:rsidR="00BB5ED2" w:rsidRDefault="00191D31" w:rsidP="006B170E">
      <w:pPr>
        <w:widowControl/>
        <w:autoSpaceDE/>
        <w:autoSpaceDN/>
        <w:adjustRightInd/>
        <w:spacing w:before="100" w:beforeAutospacing="1" w:after="100" w:afterAutospacing="1"/>
        <w:rPr>
          <w:color w:val="000000"/>
          <w:sz w:val="28"/>
          <w:szCs w:val="28"/>
        </w:rPr>
      </w:pPr>
      <w:r>
        <w:rPr>
          <w:bCs/>
          <w:color w:val="000000"/>
          <w:sz w:val="28"/>
          <w:szCs w:val="28"/>
        </w:rPr>
        <w:t>03.10.</w:t>
      </w:r>
      <w:r w:rsidR="006B170E" w:rsidRPr="006B170E">
        <w:rPr>
          <w:bCs/>
          <w:color w:val="000000"/>
          <w:sz w:val="28"/>
          <w:szCs w:val="28"/>
        </w:rPr>
        <w:t xml:space="preserve">2014                                                           </w:t>
      </w:r>
      <w:r w:rsidR="006B170E">
        <w:rPr>
          <w:color w:val="000000"/>
          <w:sz w:val="28"/>
          <w:szCs w:val="28"/>
        </w:rPr>
        <w:t xml:space="preserve">                               </w:t>
      </w:r>
      <w:r w:rsidR="006B170E" w:rsidRPr="006B170E">
        <w:rPr>
          <w:color w:val="000000"/>
          <w:sz w:val="28"/>
          <w:szCs w:val="28"/>
        </w:rPr>
        <w:t xml:space="preserve">        </w:t>
      </w:r>
      <w:r w:rsidR="00BB5ED2" w:rsidRPr="006B170E">
        <w:rPr>
          <w:color w:val="000000"/>
          <w:sz w:val="28"/>
          <w:szCs w:val="28"/>
        </w:rPr>
        <w:t>  №</w:t>
      </w:r>
      <w:r>
        <w:rPr>
          <w:color w:val="000000"/>
          <w:sz w:val="28"/>
          <w:szCs w:val="28"/>
        </w:rPr>
        <w:t xml:space="preserve"> 38</w:t>
      </w:r>
      <w:r w:rsidR="00BB5ED2" w:rsidRPr="006B170E">
        <w:rPr>
          <w:color w:val="000000"/>
          <w:sz w:val="28"/>
          <w:szCs w:val="28"/>
        </w:rPr>
        <w:t> </w:t>
      </w:r>
    </w:p>
    <w:p w:rsidR="006B170E" w:rsidRPr="006B170E" w:rsidRDefault="006B170E" w:rsidP="006B170E">
      <w:pPr>
        <w:widowControl/>
        <w:autoSpaceDE/>
        <w:autoSpaceDN/>
        <w:adjustRightInd/>
        <w:spacing w:before="100" w:beforeAutospacing="1" w:after="100" w:afterAutospacing="1"/>
        <w:rPr>
          <w:color w:val="000000"/>
          <w:sz w:val="28"/>
          <w:szCs w:val="28"/>
        </w:rPr>
      </w:pPr>
      <w:r>
        <w:rPr>
          <w:color w:val="000000"/>
          <w:sz w:val="28"/>
          <w:szCs w:val="28"/>
        </w:rPr>
        <w:t xml:space="preserve">с. </w:t>
      </w:r>
      <w:proofErr w:type="spellStart"/>
      <w:r>
        <w:rPr>
          <w:color w:val="000000"/>
          <w:sz w:val="28"/>
          <w:szCs w:val="28"/>
        </w:rPr>
        <w:t>Тымск</w:t>
      </w:r>
      <w:proofErr w:type="spellEnd"/>
    </w:p>
    <w:p w:rsidR="006B170E" w:rsidRPr="006B170E" w:rsidRDefault="00BB5ED2" w:rsidP="006B170E">
      <w:pPr>
        <w:pStyle w:val="a7"/>
        <w:rPr>
          <w:b/>
          <w:sz w:val="28"/>
          <w:szCs w:val="28"/>
        </w:rPr>
      </w:pPr>
      <w:r w:rsidRPr="006B170E">
        <w:rPr>
          <w:b/>
          <w:sz w:val="28"/>
          <w:szCs w:val="28"/>
        </w:rPr>
        <w:t>Об утверждении Порядка</w:t>
      </w:r>
      <w:r w:rsidR="006B170E" w:rsidRPr="006B170E">
        <w:rPr>
          <w:b/>
          <w:sz w:val="28"/>
          <w:szCs w:val="28"/>
        </w:rPr>
        <w:t xml:space="preserve"> </w:t>
      </w:r>
      <w:r w:rsidRPr="006B170E">
        <w:rPr>
          <w:b/>
          <w:sz w:val="28"/>
          <w:szCs w:val="28"/>
        </w:rPr>
        <w:t xml:space="preserve">инвентарного </w:t>
      </w:r>
    </w:p>
    <w:p w:rsidR="00BB5ED2" w:rsidRPr="006B170E" w:rsidRDefault="00BB5ED2" w:rsidP="006B170E">
      <w:pPr>
        <w:pStyle w:val="a7"/>
        <w:rPr>
          <w:b/>
          <w:sz w:val="28"/>
          <w:szCs w:val="28"/>
        </w:rPr>
      </w:pPr>
      <w:r w:rsidRPr="006B170E">
        <w:rPr>
          <w:b/>
          <w:sz w:val="28"/>
          <w:szCs w:val="28"/>
        </w:rPr>
        <w:t>и аналитического</w:t>
      </w:r>
      <w:r w:rsidR="006B170E" w:rsidRPr="006B170E">
        <w:rPr>
          <w:b/>
          <w:sz w:val="28"/>
          <w:szCs w:val="28"/>
        </w:rPr>
        <w:t xml:space="preserve"> </w:t>
      </w:r>
      <w:r w:rsidRPr="006B170E">
        <w:rPr>
          <w:b/>
          <w:sz w:val="28"/>
          <w:szCs w:val="28"/>
        </w:rPr>
        <w:t>учета объектов имущества</w:t>
      </w:r>
    </w:p>
    <w:p w:rsidR="00BB5ED2" w:rsidRPr="006B170E" w:rsidRDefault="00BB5ED2" w:rsidP="006B170E">
      <w:pPr>
        <w:pStyle w:val="a7"/>
        <w:rPr>
          <w:b/>
          <w:sz w:val="28"/>
          <w:szCs w:val="28"/>
        </w:rPr>
      </w:pPr>
      <w:r w:rsidRPr="006B170E">
        <w:rPr>
          <w:b/>
          <w:sz w:val="28"/>
          <w:szCs w:val="28"/>
        </w:rPr>
        <w:t>муниципальной казны</w:t>
      </w:r>
      <w:r w:rsidR="006B170E" w:rsidRPr="006B170E">
        <w:rPr>
          <w:b/>
          <w:sz w:val="28"/>
          <w:szCs w:val="28"/>
        </w:rPr>
        <w:t xml:space="preserve"> </w:t>
      </w:r>
      <w:proofErr w:type="spellStart"/>
      <w:r w:rsidRPr="006B170E">
        <w:rPr>
          <w:b/>
          <w:sz w:val="28"/>
          <w:szCs w:val="28"/>
        </w:rPr>
        <w:t>Тымского</w:t>
      </w:r>
      <w:proofErr w:type="spellEnd"/>
      <w:r w:rsidRPr="006B170E">
        <w:rPr>
          <w:b/>
          <w:sz w:val="28"/>
          <w:szCs w:val="28"/>
        </w:rPr>
        <w:t xml:space="preserve"> сельского поселения </w:t>
      </w:r>
    </w:p>
    <w:p w:rsidR="00BB5ED2" w:rsidRPr="00BB5ED2" w:rsidRDefault="00BB5ED2" w:rsidP="006B170E">
      <w:pPr>
        <w:pStyle w:val="a7"/>
        <w:rPr>
          <w:sz w:val="24"/>
          <w:szCs w:val="24"/>
        </w:rPr>
      </w:pPr>
      <w:r w:rsidRPr="00BB5ED2">
        <w:t> </w:t>
      </w:r>
    </w:p>
    <w:p w:rsidR="00BB5ED2" w:rsidRDefault="00BB5ED2" w:rsidP="00BB5ED2">
      <w:pPr>
        <w:widowControl/>
        <w:autoSpaceDE/>
        <w:autoSpaceDN/>
        <w:adjustRightInd/>
        <w:spacing w:before="100" w:beforeAutospacing="1" w:after="100" w:afterAutospacing="1"/>
        <w:ind w:firstLine="540"/>
        <w:jc w:val="both"/>
        <w:rPr>
          <w:color w:val="000000"/>
          <w:sz w:val="28"/>
          <w:szCs w:val="28"/>
        </w:rPr>
      </w:pPr>
      <w:r w:rsidRPr="00BB5ED2">
        <w:rPr>
          <w:color w:val="000000"/>
          <w:sz w:val="28"/>
          <w:szCs w:val="28"/>
        </w:rPr>
        <w:t>В соответствии с</w:t>
      </w:r>
      <w:r w:rsidRPr="00BB5ED2">
        <w:rPr>
          <w:color w:val="000000"/>
          <w:sz w:val="28"/>
        </w:rPr>
        <w:t> </w:t>
      </w:r>
      <w:hyperlink r:id="rId5" w:history="1">
        <w:r w:rsidRPr="00BB5ED2">
          <w:rPr>
            <w:color w:val="000000"/>
            <w:sz w:val="28"/>
          </w:rPr>
          <w:t>пунктами 1</w:t>
        </w:r>
      </w:hyperlink>
      <w:r w:rsidRPr="00BB5ED2">
        <w:rPr>
          <w:color w:val="000000"/>
          <w:sz w:val="28"/>
          <w:szCs w:val="28"/>
        </w:rPr>
        <w:t>,</w:t>
      </w:r>
      <w:r w:rsidRPr="00BB5ED2">
        <w:rPr>
          <w:color w:val="000000"/>
          <w:sz w:val="28"/>
        </w:rPr>
        <w:t> </w:t>
      </w:r>
      <w:hyperlink r:id="rId6" w:history="1">
        <w:r w:rsidRPr="00BB5ED2">
          <w:rPr>
            <w:color w:val="000000"/>
            <w:sz w:val="28"/>
          </w:rPr>
          <w:t>95</w:t>
        </w:r>
      </w:hyperlink>
      <w:r w:rsidRPr="00BB5ED2">
        <w:rPr>
          <w:color w:val="000000"/>
          <w:sz w:val="28"/>
          <w:szCs w:val="28"/>
        </w:rPr>
        <w:t>,</w:t>
      </w:r>
      <w:r w:rsidRPr="00BB5ED2">
        <w:rPr>
          <w:color w:val="000000"/>
          <w:sz w:val="28"/>
        </w:rPr>
        <w:t> </w:t>
      </w:r>
      <w:hyperlink r:id="rId7" w:history="1">
        <w:r w:rsidRPr="00BB5ED2">
          <w:rPr>
            <w:color w:val="000000"/>
            <w:sz w:val="28"/>
          </w:rPr>
          <w:t>96</w:t>
        </w:r>
      </w:hyperlink>
      <w:r w:rsidRPr="00BB5ED2">
        <w:rPr>
          <w:color w:val="000000"/>
          <w:sz w:val="28"/>
          <w:szCs w:val="28"/>
        </w:rPr>
        <w:t>,</w:t>
      </w:r>
      <w:r w:rsidRPr="00BB5ED2">
        <w:rPr>
          <w:color w:val="000000"/>
          <w:sz w:val="28"/>
        </w:rPr>
        <w:t> </w:t>
      </w:r>
      <w:hyperlink r:id="rId8" w:history="1">
        <w:r w:rsidRPr="00BB5ED2">
          <w:rPr>
            <w:color w:val="000000"/>
            <w:sz w:val="28"/>
          </w:rPr>
          <w:t>145</w:t>
        </w:r>
      </w:hyperlink>
      <w:r w:rsidRPr="00BB5ED2">
        <w:rPr>
          <w:color w:val="000000"/>
          <w:sz w:val="28"/>
        </w:rPr>
        <w:t> </w:t>
      </w:r>
      <w:r w:rsidRPr="00BB5ED2">
        <w:rPr>
          <w:color w:val="000000"/>
          <w:sz w:val="28"/>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N 157н</w:t>
      </w:r>
    </w:p>
    <w:p w:rsidR="006B170E" w:rsidRPr="006B170E" w:rsidRDefault="006B170E" w:rsidP="00BB5ED2">
      <w:pPr>
        <w:widowControl/>
        <w:autoSpaceDE/>
        <w:autoSpaceDN/>
        <w:adjustRightInd/>
        <w:spacing w:before="100" w:beforeAutospacing="1" w:after="100" w:afterAutospacing="1"/>
        <w:ind w:firstLine="540"/>
        <w:jc w:val="both"/>
        <w:rPr>
          <w:b/>
          <w:color w:val="000000"/>
          <w:sz w:val="24"/>
          <w:szCs w:val="24"/>
        </w:rPr>
      </w:pPr>
      <w:r w:rsidRPr="006B170E">
        <w:rPr>
          <w:b/>
          <w:color w:val="000000"/>
          <w:sz w:val="28"/>
          <w:szCs w:val="28"/>
        </w:rPr>
        <w:t>ПОСТАНОВЛЯЮ:</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1. Утвердить</w:t>
      </w:r>
      <w:r w:rsidRPr="00BB5ED2">
        <w:rPr>
          <w:color w:val="000000"/>
          <w:sz w:val="28"/>
        </w:rPr>
        <w:t> </w:t>
      </w:r>
      <w:hyperlink r:id="rId9" w:anchor="Par37" w:history="1">
        <w:r w:rsidRPr="00BB5ED2">
          <w:rPr>
            <w:color w:val="000000"/>
            <w:sz w:val="28"/>
          </w:rPr>
          <w:t>Порядок</w:t>
        </w:r>
      </w:hyperlink>
      <w:r w:rsidRPr="00BB5ED2">
        <w:rPr>
          <w:color w:val="000000"/>
          <w:sz w:val="28"/>
        </w:rPr>
        <w:t> </w:t>
      </w:r>
      <w:r w:rsidRPr="00BB5ED2">
        <w:rPr>
          <w:color w:val="000000"/>
          <w:sz w:val="28"/>
          <w:szCs w:val="28"/>
        </w:rPr>
        <w:t xml:space="preserve">инвентарного и аналитического учета объектов имущества муниципальной казны </w:t>
      </w:r>
      <w:r>
        <w:rPr>
          <w:color w:val="000000"/>
          <w:sz w:val="28"/>
          <w:szCs w:val="28"/>
        </w:rPr>
        <w:t xml:space="preserve">Тымского </w:t>
      </w:r>
      <w:r w:rsidRPr="00BB5ED2">
        <w:rPr>
          <w:color w:val="000000"/>
          <w:sz w:val="28"/>
          <w:szCs w:val="28"/>
        </w:rPr>
        <w:t>с</w:t>
      </w:r>
      <w:r>
        <w:rPr>
          <w:color w:val="000000"/>
          <w:sz w:val="28"/>
          <w:szCs w:val="28"/>
        </w:rPr>
        <w:t xml:space="preserve">ельского поселения </w:t>
      </w:r>
      <w:r w:rsidRPr="00BB5ED2">
        <w:rPr>
          <w:color w:val="000000"/>
          <w:sz w:val="28"/>
          <w:szCs w:val="28"/>
        </w:rPr>
        <w:t xml:space="preserve"> и начисления амортизации на амортизируемые объекты, находящиеся в составе имущества муниципальной казны </w:t>
      </w:r>
      <w:r>
        <w:rPr>
          <w:color w:val="000000"/>
          <w:sz w:val="28"/>
          <w:szCs w:val="28"/>
        </w:rPr>
        <w:t xml:space="preserve">Тымского </w:t>
      </w:r>
      <w:r w:rsidRPr="00BB5ED2">
        <w:rPr>
          <w:color w:val="000000"/>
          <w:sz w:val="28"/>
          <w:szCs w:val="28"/>
        </w:rPr>
        <w:t>с</w:t>
      </w:r>
      <w:r>
        <w:rPr>
          <w:color w:val="000000"/>
          <w:sz w:val="28"/>
          <w:szCs w:val="28"/>
        </w:rPr>
        <w:t xml:space="preserve">ельского поселения </w:t>
      </w:r>
      <w:r w:rsidRPr="00BB5ED2">
        <w:rPr>
          <w:color w:val="000000"/>
          <w:sz w:val="28"/>
          <w:szCs w:val="28"/>
        </w:rPr>
        <w:t xml:space="preserve"> (приложение).</w:t>
      </w:r>
    </w:p>
    <w:p w:rsidR="00BB5ED2" w:rsidRPr="00BB5ED2" w:rsidRDefault="006B170E" w:rsidP="00BB5ED2">
      <w:pPr>
        <w:widowControl/>
        <w:autoSpaceDE/>
        <w:autoSpaceDN/>
        <w:adjustRightInd/>
        <w:spacing w:before="100" w:beforeAutospacing="1" w:after="100" w:afterAutospacing="1"/>
        <w:ind w:firstLine="540"/>
        <w:jc w:val="both"/>
        <w:rPr>
          <w:color w:val="000000"/>
          <w:sz w:val="24"/>
          <w:szCs w:val="24"/>
        </w:rPr>
      </w:pPr>
      <w:r>
        <w:rPr>
          <w:color w:val="000000"/>
          <w:sz w:val="28"/>
          <w:szCs w:val="28"/>
        </w:rPr>
        <w:t>2</w:t>
      </w:r>
      <w:r w:rsidR="00BB5ED2" w:rsidRPr="00BB5ED2">
        <w:rPr>
          <w:color w:val="000000"/>
          <w:sz w:val="28"/>
          <w:szCs w:val="28"/>
        </w:rPr>
        <w:t>. Настоящ</w:t>
      </w:r>
      <w:r>
        <w:rPr>
          <w:color w:val="000000"/>
          <w:sz w:val="28"/>
          <w:szCs w:val="28"/>
        </w:rPr>
        <w:t xml:space="preserve">ее постановление  опубликовать и разместить на официальном сайте  администрации </w:t>
      </w:r>
      <w:proofErr w:type="spellStart"/>
      <w:r>
        <w:rPr>
          <w:color w:val="000000"/>
          <w:sz w:val="28"/>
          <w:szCs w:val="28"/>
        </w:rPr>
        <w:t>Тымского</w:t>
      </w:r>
      <w:proofErr w:type="spellEnd"/>
      <w:r>
        <w:rPr>
          <w:color w:val="000000"/>
          <w:sz w:val="28"/>
          <w:szCs w:val="28"/>
        </w:rPr>
        <w:t xml:space="preserve"> сельского поселения в информационно-телекоммуникационной  сети «Интернет».</w:t>
      </w:r>
    </w:p>
    <w:p w:rsidR="00FF3365" w:rsidRDefault="00BB5ED2" w:rsidP="00FF3365">
      <w:pPr>
        <w:widowControl/>
        <w:autoSpaceDE/>
        <w:autoSpaceDN/>
        <w:adjustRightInd/>
        <w:spacing w:before="100" w:beforeAutospacing="1" w:after="100" w:afterAutospacing="1"/>
        <w:ind w:firstLine="540"/>
        <w:jc w:val="both"/>
        <w:rPr>
          <w:color w:val="000000"/>
          <w:sz w:val="28"/>
          <w:szCs w:val="28"/>
        </w:rPr>
      </w:pPr>
      <w:r w:rsidRPr="00BB5ED2">
        <w:rPr>
          <w:color w:val="000000"/>
          <w:sz w:val="28"/>
          <w:szCs w:val="28"/>
        </w:rPr>
        <w:t xml:space="preserve">4. </w:t>
      </w:r>
      <w:proofErr w:type="gramStart"/>
      <w:r w:rsidRPr="00BB5ED2">
        <w:rPr>
          <w:color w:val="000000"/>
          <w:sz w:val="28"/>
          <w:szCs w:val="28"/>
        </w:rPr>
        <w:t>Контроль з</w:t>
      </w:r>
      <w:r w:rsidR="00FF3365">
        <w:rPr>
          <w:color w:val="000000"/>
          <w:sz w:val="28"/>
          <w:szCs w:val="28"/>
        </w:rPr>
        <w:t>а</w:t>
      </w:r>
      <w:proofErr w:type="gramEnd"/>
      <w:r w:rsidR="00FF3365">
        <w:rPr>
          <w:color w:val="000000"/>
          <w:sz w:val="28"/>
          <w:szCs w:val="28"/>
        </w:rPr>
        <w:t xml:space="preserve"> исполнением настоящего постановления</w:t>
      </w:r>
      <w:r w:rsidRPr="00BB5ED2">
        <w:rPr>
          <w:color w:val="000000"/>
          <w:sz w:val="28"/>
          <w:szCs w:val="28"/>
        </w:rPr>
        <w:t xml:space="preserve"> возложить на главного </w:t>
      </w:r>
      <w:r>
        <w:rPr>
          <w:color w:val="000000"/>
          <w:sz w:val="28"/>
          <w:szCs w:val="28"/>
        </w:rPr>
        <w:t xml:space="preserve">бухгалтера администрации </w:t>
      </w:r>
      <w:proofErr w:type="spellStart"/>
      <w:r>
        <w:rPr>
          <w:color w:val="000000"/>
          <w:sz w:val="28"/>
          <w:szCs w:val="28"/>
        </w:rPr>
        <w:t>Тымского</w:t>
      </w:r>
      <w:proofErr w:type="spellEnd"/>
      <w:r>
        <w:rPr>
          <w:color w:val="000000"/>
          <w:sz w:val="28"/>
          <w:szCs w:val="28"/>
        </w:rPr>
        <w:t xml:space="preserve"> сельского поселения</w:t>
      </w:r>
      <w:r w:rsidR="00FF3365">
        <w:rPr>
          <w:color w:val="000000"/>
          <w:sz w:val="28"/>
          <w:szCs w:val="28"/>
        </w:rPr>
        <w:t xml:space="preserve"> М.А. </w:t>
      </w:r>
      <w:proofErr w:type="spellStart"/>
      <w:r w:rsidR="00FF3365">
        <w:rPr>
          <w:color w:val="000000"/>
          <w:sz w:val="28"/>
          <w:szCs w:val="28"/>
        </w:rPr>
        <w:t>Слепынину</w:t>
      </w:r>
      <w:proofErr w:type="spellEnd"/>
      <w:r>
        <w:rPr>
          <w:color w:val="000000"/>
          <w:sz w:val="28"/>
          <w:szCs w:val="28"/>
        </w:rPr>
        <w:t>.</w:t>
      </w:r>
    </w:p>
    <w:p w:rsidR="00FF3365" w:rsidRPr="00FF3365" w:rsidRDefault="00FF3365" w:rsidP="00FF3365">
      <w:pPr>
        <w:pStyle w:val="a7"/>
        <w:rPr>
          <w:sz w:val="28"/>
          <w:szCs w:val="28"/>
        </w:rPr>
      </w:pPr>
      <w:r w:rsidRPr="00FF3365">
        <w:rPr>
          <w:sz w:val="28"/>
          <w:szCs w:val="28"/>
        </w:rPr>
        <w:t>Глава Администрации</w:t>
      </w:r>
    </w:p>
    <w:p w:rsidR="00FF3365" w:rsidRPr="00FF3365" w:rsidRDefault="00FF3365" w:rsidP="00FF3365">
      <w:pPr>
        <w:pStyle w:val="a7"/>
        <w:rPr>
          <w:sz w:val="28"/>
          <w:szCs w:val="28"/>
        </w:rPr>
      </w:pPr>
      <w:proofErr w:type="spellStart"/>
      <w:r w:rsidRPr="00FF3365">
        <w:rPr>
          <w:sz w:val="28"/>
          <w:szCs w:val="28"/>
        </w:rPr>
        <w:t>Тымского</w:t>
      </w:r>
      <w:proofErr w:type="spellEnd"/>
      <w:r w:rsidRPr="00FF3365">
        <w:rPr>
          <w:sz w:val="28"/>
          <w:szCs w:val="28"/>
        </w:rPr>
        <w:t xml:space="preserve"> сельского поселения                           </w:t>
      </w:r>
      <w:r>
        <w:rPr>
          <w:sz w:val="28"/>
          <w:szCs w:val="28"/>
        </w:rPr>
        <w:t xml:space="preserve">                          </w:t>
      </w:r>
      <w:r w:rsidRPr="00FF3365">
        <w:rPr>
          <w:sz w:val="28"/>
          <w:szCs w:val="28"/>
        </w:rPr>
        <w:t xml:space="preserve">   К.Ф. Важенин</w:t>
      </w:r>
    </w:p>
    <w:p w:rsidR="00BB5ED2" w:rsidRPr="00BB5ED2" w:rsidRDefault="00BB5ED2" w:rsidP="00FF3365">
      <w:pPr>
        <w:widowControl/>
        <w:autoSpaceDE/>
        <w:autoSpaceDN/>
        <w:adjustRightInd/>
        <w:spacing w:before="100" w:beforeAutospacing="1" w:after="100" w:afterAutospacing="1"/>
        <w:jc w:val="both"/>
        <w:rPr>
          <w:color w:val="000000"/>
          <w:sz w:val="24"/>
          <w:szCs w:val="24"/>
        </w:rPr>
      </w:pPr>
    </w:p>
    <w:p w:rsidR="00BB5ED2" w:rsidRPr="00FF3365" w:rsidRDefault="00BB5ED2" w:rsidP="00FF3365">
      <w:pPr>
        <w:pStyle w:val="a7"/>
        <w:jc w:val="right"/>
        <w:rPr>
          <w:sz w:val="24"/>
          <w:szCs w:val="24"/>
        </w:rPr>
      </w:pPr>
      <w:r w:rsidRPr="00FF3365">
        <w:rPr>
          <w:sz w:val="24"/>
          <w:szCs w:val="24"/>
        </w:rPr>
        <w:lastRenderedPageBreak/>
        <w:t>Приложение</w:t>
      </w:r>
    </w:p>
    <w:p w:rsidR="00FF3365" w:rsidRPr="00FF3365" w:rsidRDefault="00FF3365" w:rsidP="00FF3365">
      <w:pPr>
        <w:pStyle w:val="a7"/>
        <w:jc w:val="right"/>
        <w:rPr>
          <w:sz w:val="24"/>
          <w:szCs w:val="24"/>
        </w:rPr>
      </w:pPr>
      <w:proofErr w:type="gramStart"/>
      <w:r w:rsidRPr="00FF3365">
        <w:rPr>
          <w:sz w:val="24"/>
          <w:szCs w:val="24"/>
        </w:rPr>
        <w:t>Утвержден</w:t>
      </w:r>
      <w:proofErr w:type="gramEnd"/>
      <w:r w:rsidRPr="00FF3365">
        <w:rPr>
          <w:sz w:val="24"/>
          <w:szCs w:val="24"/>
        </w:rPr>
        <w:t xml:space="preserve"> Постановлением</w:t>
      </w:r>
    </w:p>
    <w:p w:rsidR="00FF3365" w:rsidRPr="00FF3365" w:rsidRDefault="00FF3365" w:rsidP="00FF3365">
      <w:pPr>
        <w:pStyle w:val="a7"/>
        <w:jc w:val="right"/>
        <w:rPr>
          <w:sz w:val="24"/>
          <w:szCs w:val="24"/>
        </w:rPr>
      </w:pPr>
      <w:r w:rsidRPr="00FF3365">
        <w:rPr>
          <w:sz w:val="24"/>
          <w:szCs w:val="24"/>
        </w:rPr>
        <w:t xml:space="preserve">Администрации </w:t>
      </w:r>
      <w:proofErr w:type="spellStart"/>
      <w:r w:rsidRPr="00FF3365">
        <w:rPr>
          <w:sz w:val="24"/>
          <w:szCs w:val="24"/>
        </w:rPr>
        <w:t>Тымского</w:t>
      </w:r>
      <w:proofErr w:type="spellEnd"/>
    </w:p>
    <w:p w:rsidR="00FF3365" w:rsidRPr="00FF3365" w:rsidRDefault="00FF3365" w:rsidP="00FF3365">
      <w:pPr>
        <w:pStyle w:val="a7"/>
        <w:jc w:val="right"/>
        <w:rPr>
          <w:sz w:val="24"/>
          <w:szCs w:val="24"/>
        </w:rPr>
      </w:pPr>
      <w:r w:rsidRPr="00FF3365">
        <w:rPr>
          <w:sz w:val="24"/>
          <w:szCs w:val="24"/>
        </w:rPr>
        <w:t>сельского поселения</w:t>
      </w:r>
    </w:p>
    <w:p w:rsidR="00FF3365" w:rsidRPr="00FF3365" w:rsidRDefault="00FF3365" w:rsidP="00FF3365">
      <w:pPr>
        <w:pStyle w:val="a7"/>
        <w:jc w:val="right"/>
        <w:rPr>
          <w:sz w:val="24"/>
          <w:szCs w:val="24"/>
        </w:rPr>
      </w:pPr>
      <w:r w:rsidRPr="00FF3365">
        <w:rPr>
          <w:sz w:val="24"/>
          <w:szCs w:val="24"/>
        </w:rPr>
        <w:t xml:space="preserve">от </w:t>
      </w:r>
      <w:r w:rsidR="00191D31">
        <w:rPr>
          <w:sz w:val="24"/>
          <w:szCs w:val="24"/>
        </w:rPr>
        <w:t xml:space="preserve">03.10.2014 </w:t>
      </w:r>
      <w:r w:rsidRPr="00FF3365">
        <w:rPr>
          <w:sz w:val="24"/>
          <w:szCs w:val="24"/>
        </w:rPr>
        <w:t xml:space="preserve"> №</w:t>
      </w:r>
      <w:r w:rsidR="00191D31">
        <w:rPr>
          <w:sz w:val="24"/>
          <w:szCs w:val="24"/>
        </w:rPr>
        <w:t xml:space="preserve"> 38</w:t>
      </w:r>
    </w:p>
    <w:p w:rsidR="00BB5ED2" w:rsidRPr="00FF3365" w:rsidRDefault="00BB5ED2" w:rsidP="00FF3365">
      <w:pPr>
        <w:pStyle w:val="a7"/>
        <w:jc w:val="center"/>
        <w:rPr>
          <w:b/>
          <w:sz w:val="28"/>
          <w:szCs w:val="28"/>
        </w:rPr>
      </w:pPr>
    </w:p>
    <w:p w:rsidR="00BB5ED2" w:rsidRPr="00FF3365" w:rsidRDefault="00BB5ED2" w:rsidP="00FF3365">
      <w:pPr>
        <w:pStyle w:val="a7"/>
        <w:jc w:val="center"/>
        <w:rPr>
          <w:b/>
          <w:sz w:val="28"/>
          <w:szCs w:val="28"/>
        </w:rPr>
      </w:pPr>
      <w:bookmarkStart w:id="0" w:name="Par37"/>
      <w:bookmarkEnd w:id="0"/>
      <w:r w:rsidRPr="00FF3365">
        <w:rPr>
          <w:b/>
          <w:sz w:val="28"/>
          <w:szCs w:val="28"/>
        </w:rPr>
        <w:t>ПОРЯДОК</w:t>
      </w:r>
    </w:p>
    <w:p w:rsidR="00BB5ED2" w:rsidRPr="00FF3365" w:rsidRDefault="00BB5ED2" w:rsidP="00FF3365">
      <w:pPr>
        <w:pStyle w:val="a7"/>
        <w:jc w:val="center"/>
        <w:rPr>
          <w:b/>
          <w:sz w:val="28"/>
          <w:szCs w:val="28"/>
        </w:rPr>
      </w:pPr>
      <w:r w:rsidRPr="00FF3365">
        <w:rPr>
          <w:b/>
          <w:sz w:val="28"/>
          <w:szCs w:val="28"/>
        </w:rPr>
        <w:t>ИНВЕНТАРНОГО И АНАЛИТИЧЕСКОГО УЧЕТА</w:t>
      </w:r>
    </w:p>
    <w:p w:rsidR="00BB5ED2" w:rsidRPr="00FF3365" w:rsidRDefault="00BB5ED2" w:rsidP="00FF3365">
      <w:pPr>
        <w:pStyle w:val="a7"/>
        <w:jc w:val="center"/>
        <w:rPr>
          <w:b/>
          <w:sz w:val="28"/>
          <w:szCs w:val="28"/>
        </w:rPr>
      </w:pPr>
      <w:r w:rsidRPr="00FF3365">
        <w:rPr>
          <w:b/>
          <w:sz w:val="28"/>
          <w:szCs w:val="28"/>
        </w:rPr>
        <w:t>ОБЪЕКТОВ ИМУЩЕСТВА МУНИЦИПАЛЬНОЙ КАЗНЫ</w:t>
      </w:r>
    </w:p>
    <w:p w:rsidR="00FF3365" w:rsidRDefault="00BB5ED2" w:rsidP="00FF3365">
      <w:pPr>
        <w:pStyle w:val="a7"/>
        <w:jc w:val="center"/>
        <w:rPr>
          <w:b/>
          <w:sz w:val="28"/>
          <w:szCs w:val="28"/>
        </w:rPr>
      </w:pPr>
      <w:r w:rsidRPr="00FF3365">
        <w:rPr>
          <w:b/>
          <w:sz w:val="28"/>
          <w:szCs w:val="28"/>
        </w:rPr>
        <w:t xml:space="preserve">ТЫМСКОГО СЕЛЬСКОГО ПОСЕЛЕНИЯ  И НАЧИСЛЕНИЯ АМОРТИЗАЦИИ НА АМОРТИЗИРУЕМЫЕ ОБЪЕКТЫ, </w:t>
      </w:r>
      <w:r w:rsidR="00FF3365">
        <w:rPr>
          <w:b/>
          <w:sz w:val="28"/>
          <w:szCs w:val="28"/>
        </w:rPr>
        <w:t>НАХОДЯЩИЕСЯ В СОСТАВЕ ИМУЩЕСТВА</w:t>
      </w:r>
    </w:p>
    <w:p w:rsidR="00BB5ED2" w:rsidRPr="00FF3365" w:rsidRDefault="00BB5ED2" w:rsidP="00FF3365">
      <w:pPr>
        <w:pStyle w:val="a7"/>
        <w:jc w:val="center"/>
        <w:rPr>
          <w:b/>
          <w:sz w:val="28"/>
          <w:szCs w:val="28"/>
        </w:rPr>
      </w:pPr>
      <w:r w:rsidRPr="00FF3365">
        <w:rPr>
          <w:b/>
          <w:sz w:val="28"/>
          <w:szCs w:val="28"/>
        </w:rPr>
        <w:t xml:space="preserve">МУНИЦИПАЛЬНОЙ </w:t>
      </w:r>
      <w:r w:rsidR="00FF3365">
        <w:rPr>
          <w:b/>
          <w:sz w:val="28"/>
          <w:szCs w:val="28"/>
        </w:rPr>
        <w:t>КАЗНЫ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 xml:space="preserve">1. </w:t>
      </w:r>
      <w:proofErr w:type="gramStart"/>
      <w:r w:rsidRPr="00BB5ED2">
        <w:rPr>
          <w:color w:val="000000"/>
          <w:sz w:val="28"/>
          <w:szCs w:val="28"/>
        </w:rPr>
        <w:t xml:space="preserve">Порядок инвентарного и аналитического учета объектов имущества муниципальной казны </w:t>
      </w:r>
      <w:r>
        <w:rPr>
          <w:color w:val="000000"/>
          <w:sz w:val="28"/>
          <w:szCs w:val="28"/>
        </w:rPr>
        <w:t xml:space="preserve">Тымского </w:t>
      </w:r>
      <w:r w:rsidRPr="00BB5ED2">
        <w:rPr>
          <w:color w:val="000000"/>
          <w:sz w:val="28"/>
          <w:szCs w:val="28"/>
        </w:rPr>
        <w:t>с</w:t>
      </w:r>
      <w:r>
        <w:rPr>
          <w:color w:val="000000"/>
          <w:sz w:val="28"/>
          <w:szCs w:val="28"/>
        </w:rPr>
        <w:t xml:space="preserve">ельского поселения </w:t>
      </w:r>
      <w:r w:rsidRPr="00BB5ED2">
        <w:rPr>
          <w:color w:val="000000"/>
          <w:sz w:val="28"/>
          <w:szCs w:val="28"/>
        </w:rPr>
        <w:t xml:space="preserve"> (далее - объекты имущества муниципальной казны) установлен в соответствии с порядком бюджетного учета объектов основных средств, нематериальных активов, непроизводственных активов и материальных запасов, установленным</w:t>
      </w:r>
      <w:r w:rsidRPr="00BB5ED2">
        <w:rPr>
          <w:color w:val="000000"/>
          <w:sz w:val="28"/>
        </w:rPr>
        <w:t> </w:t>
      </w:r>
      <w:hyperlink r:id="rId10" w:history="1">
        <w:r w:rsidRPr="00BB5ED2">
          <w:rPr>
            <w:color w:val="000000"/>
            <w:sz w:val="28"/>
          </w:rPr>
          <w:t>Инструкцией</w:t>
        </w:r>
      </w:hyperlink>
      <w:r w:rsidR="00D50CB0">
        <w:rPr>
          <w:color w:val="000000"/>
          <w:sz w:val="28"/>
          <w:szCs w:val="28"/>
        </w:rPr>
        <w:t xml:space="preserve"> </w:t>
      </w:r>
      <w:r w:rsidRPr="00BB5ED2">
        <w:rPr>
          <w:color w:val="000000"/>
          <w:sz w:val="28"/>
          <w:szCs w:val="28"/>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w:t>
      </w:r>
      <w:proofErr w:type="gramEnd"/>
      <w:r w:rsidRPr="00BB5ED2">
        <w:rPr>
          <w:color w:val="000000"/>
          <w:sz w:val="28"/>
          <w:szCs w:val="28"/>
        </w:rPr>
        <w:t>, государственных (муниципальных) учреждений, утвержденной приказом Министерства финансов Российской Федерации от 1 декабря 2010 года N 157н (далее - Инструкция).</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1.1. Объекты имущества муниципальной казны принимаются к бюджетному учету по их первоначальной (фактической) стоимости.</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 xml:space="preserve">1.2. </w:t>
      </w:r>
      <w:proofErr w:type="gramStart"/>
      <w:r w:rsidRPr="00BB5ED2">
        <w:rPr>
          <w:color w:val="000000"/>
          <w:sz w:val="28"/>
          <w:szCs w:val="28"/>
        </w:rPr>
        <w:t xml:space="preserve">Первоначальной стоимостью объектов имущества муниципальной казны, за исключением </w:t>
      </w:r>
      <w:proofErr w:type="spellStart"/>
      <w:r w:rsidRPr="00BB5ED2">
        <w:rPr>
          <w:color w:val="000000"/>
          <w:sz w:val="28"/>
          <w:szCs w:val="28"/>
        </w:rPr>
        <w:t>непроизведенных</w:t>
      </w:r>
      <w:proofErr w:type="spellEnd"/>
      <w:r w:rsidRPr="00BB5ED2">
        <w:rPr>
          <w:color w:val="000000"/>
          <w:sz w:val="28"/>
          <w:szCs w:val="28"/>
        </w:rPr>
        <w:t xml:space="preserve"> активов,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Российской Федерации).</w:t>
      </w:r>
      <w:proofErr w:type="gramEnd"/>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1.3. Балансовой стоимостью объектов имущества муниципальной казны является их первоначальная стоимость с учетом ее изменений.</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 xml:space="preserve">1.4. Изменение первоначальной (балансовой) стоимости объектов имущества муниципальной казны производится в случаях достройки, дооборудования, реконструкции, модернизации, частичной ликвидации </w:t>
      </w:r>
      <w:r w:rsidRPr="00BB5ED2">
        <w:rPr>
          <w:color w:val="000000"/>
          <w:sz w:val="28"/>
          <w:szCs w:val="28"/>
        </w:rPr>
        <w:lastRenderedPageBreak/>
        <w:t>(</w:t>
      </w:r>
      <w:proofErr w:type="spellStart"/>
      <w:r w:rsidRPr="00BB5ED2">
        <w:rPr>
          <w:color w:val="000000"/>
          <w:sz w:val="28"/>
          <w:szCs w:val="28"/>
        </w:rPr>
        <w:t>разукомплектации</w:t>
      </w:r>
      <w:proofErr w:type="spellEnd"/>
      <w:r w:rsidRPr="00BB5ED2">
        <w:rPr>
          <w:color w:val="000000"/>
          <w:sz w:val="28"/>
          <w:szCs w:val="28"/>
        </w:rPr>
        <w:t>), а также переоценки объектов имущества государственной казны.</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1.5. Отражение в бюджетном учете операций с объектами имущества муниципальной казны осуществляется на счетах бюджетного учета с установлением дополнительных разрядов (подвида) в коде аналитического счета</w:t>
      </w:r>
      <w:r w:rsidRPr="00BB5ED2">
        <w:rPr>
          <w:color w:val="000000"/>
          <w:sz w:val="28"/>
        </w:rPr>
        <w:t> </w:t>
      </w:r>
      <w:hyperlink r:id="rId11" w:anchor="Par91" w:history="1">
        <w:r w:rsidRPr="00BB5ED2">
          <w:rPr>
            <w:color w:val="000000"/>
            <w:sz w:val="28"/>
          </w:rPr>
          <w:t>плана</w:t>
        </w:r>
      </w:hyperlink>
      <w:r w:rsidRPr="00BB5ED2">
        <w:rPr>
          <w:color w:val="000000"/>
          <w:sz w:val="28"/>
        </w:rPr>
        <w:t> </w:t>
      </w:r>
      <w:r w:rsidRPr="00BB5ED2">
        <w:rPr>
          <w:color w:val="000000"/>
          <w:sz w:val="28"/>
          <w:szCs w:val="28"/>
        </w:rPr>
        <w:t>счетов бюджетного учета в соответствии с приложением 1 к настоящему Порядку.</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1.6. Отражение в бюджетном учете операций с объектами имущества муниципальной казны осуществляется ежедневно.</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 xml:space="preserve">2. </w:t>
      </w:r>
      <w:proofErr w:type="gramStart"/>
      <w:r w:rsidRPr="00BB5ED2">
        <w:rPr>
          <w:color w:val="000000"/>
          <w:sz w:val="28"/>
          <w:szCs w:val="28"/>
        </w:rPr>
        <w:t>Начисление амортизации на амортизируемые объекты имущества муниципальной казны осуществляется в соответствии с порядком начисления амортизации на объекты основных средств и нематериальных активов, установленным</w:t>
      </w:r>
      <w:r w:rsidRPr="00BB5ED2">
        <w:rPr>
          <w:color w:val="000000"/>
          <w:sz w:val="28"/>
        </w:rPr>
        <w:t> </w:t>
      </w:r>
      <w:hyperlink r:id="rId12" w:history="1">
        <w:r w:rsidRPr="00BB5ED2">
          <w:rPr>
            <w:color w:val="000000"/>
            <w:sz w:val="28"/>
          </w:rPr>
          <w:t>Инструкцией</w:t>
        </w:r>
      </w:hyperlink>
      <w:r w:rsidRPr="00BB5ED2">
        <w:rPr>
          <w:color w:val="000000"/>
          <w:sz w:val="28"/>
          <w:szCs w:val="28"/>
        </w:rPr>
        <w:t>. Расчет годовой суммы амортизации производится на объекты имущества муниципальной казны линейным способом, исходя из его балансовой стоимости и нормы амортизации, исчисленной исходя из срока его полезного использования.</w:t>
      </w:r>
      <w:proofErr w:type="gramEnd"/>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 xml:space="preserve">2.1. </w:t>
      </w:r>
      <w:proofErr w:type="gramStart"/>
      <w:r w:rsidRPr="00BB5ED2">
        <w:rPr>
          <w:color w:val="000000"/>
          <w:sz w:val="28"/>
          <w:szCs w:val="28"/>
        </w:rPr>
        <w:t>В случаях изменения срока полезного использования в связи с изменением первоначально принятых нормативных показателей функционирования объектов имущества муниципальной казны, в том числе в результате проведенной достройки, дооборудования, реконструкции, модернизации или частичной ликвидации,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 из остаточной стоимости амортизируемого объекта на дату изменения срока</w:t>
      </w:r>
      <w:proofErr w:type="gramEnd"/>
      <w:r w:rsidRPr="00BB5ED2">
        <w:rPr>
          <w:color w:val="000000"/>
          <w:sz w:val="28"/>
          <w:szCs w:val="28"/>
        </w:rPr>
        <w:t xml:space="preserve">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 xml:space="preserve">Под остаточной стоимостью амортизируемого объекта имущества муниципальной казны на соответствующую дату понимается балансовая стоимость объекта, уменьшенная на </w:t>
      </w:r>
      <w:proofErr w:type="gramStart"/>
      <w:r w:rsidRPr="00BB5ED2">
        <w:rPr>
          <w:color w:val="000000"/>
          <w:sz w:val="28"/>
          <w:szCs w:val="28"/>
        </w:rPr>
        <w:t>сумму начисленной на</w:t>
      </w:r>
      <w:proofErr w:type="gramEnd"/>
      <w:r w:rsidRPr="00BB5ED2">
        <w:rPr>
          <w:color w:val="000000"/>
          <w:sz w:val="28"/>
          <w:szCs w:val="28"/>
        </w:rPr>
        <w:t xml:space="preserve"> соответствующую дату амортизации.</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2.2. Под оставшимся сроком полезного использования на соответствующую дату понимается срок полезного использования амортизируемого объекта имущества муниципальной казны, уменьшенный на срок его фактического использования на соответствующую дату.</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 xml:space="preserve">2.3. </w:t>
      </w:r>
      <w:proofErr w:type="gramStart"/>
      <w:r w:rsidRPr="00BB5ED2">
        <w:rPr>
          <w:color w:val="000000"/>
          <w:sz w:val="28"/>
          <w:szCs w:val="28"/>
        </w:rPr>
        <w:t xml:space="preserve">При принятии к учету объекта имущества муниципальной казны по балансовой стоимости с ранее начисленной суммой амортизации расчет учреждением годовой суммы амортизации производится линейным способом, исходя из остаточной стоимости амортизируемого объекта на дату </w:t>
      </w:r>
      <w:r w:rsidRPr="00BB5ED2">
        <w:rPr>
          <w:color w:val="000000"/>
          <w:sz w:val="28"/>
          <w:szCs w:val="28"/>
        </w:rPr>
        <w:lastRenderedPageBreak/>
        <w:t>его принятия к учету, и нормой амортизации, исчисленной исходя из оставшегося срока полезного использования на дату его принятия к учету.</w:t>
      </w:r>
      <w:proofErr w:type="gramEnd"/>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2.4. В течение финансового года амортизация начисляется ежемесячно в размере 1/12 годовой суммы.</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 xml:space="preserve">2.5. </w:t>
      </w:r>
      <w:proofErr w:type="gramStart"/>
      <w:r w:rsidRPr="00BB5ED2">
        <w:rPr>
          <w:color w:val="000000"/>
          <w:sz w:val="28"/>
          <w:szCs w:val="28"/>
        </w:rPr>
        <w:t>В течение срока полезного использования амортизируемого объекта имущества муниципальной казны начисление амортизации не приостанавливается, кроме случаев перевода объекта на консервацию на срок более трех месяцев, а также в период восстановления объекта, продолжительность которого превышает 12 месяцев.</w:t>
      </w:r>
      <w:proofErr w:type="gramEnd"/>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2.6. Начисление амортизации начинается с первого числа месяца, следующего за месяцем принятия объекта к бухгалтерскому учету, и производится до полного погашения стоимости этого объекта либо его выбытия (в том числе по основанию списания объекта с бухгалтерского учета).</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2.7. Начисление амортизации не может производиться свыше 100% стоимости амортизируемого объекта.</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2.8. Начисление амортизации на объект имущества муниципальной казны прекращается с первого числа месяца, следующего за месяцем полного погашения стоимости объекта или за месяцем выбытия этого объекта с бухгалтерского учета.</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2.9. Начисленная в размере 100% стоимости амортизация на объекты имущества муниципальной казны,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2.10. По объектам имущества муниципальной казны амортизация начисляется в следующем порядке:</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proofErr w:type="gramStart"/>
      <w:r w:rsidRPr="00BB5ED2">
        <w:rPr>
          <w:color w:val="000000"/>
          <w:sz w:val="28"/>
          <w:szCs w:val="28"/>
        </w:rPr>
        <w:t>На объекты недвижимого имущества при принятии их к учету по факту</w:t>
      </w:r>
      <w:proofErr w:type="gramEnd"/>
      <w:r w:rsidRPr="00BB5ED2">
        <w:rPr>
          <w:color w:val="000000"/>
          <w:sz w:val="28"/>
          <w:szCs w:val="28"/>
        </w:rPr>
        <w:t xml:space="preserve"> государственной регистрации прав на объекты недвижимого имущества, предусмотренной законодательством Российской Федерации:</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стоимостью до 40000 рублей включительно амортизация начисляется в размере 100% балансовой стоимости объекта при принятии к учету;</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стоимостью свыше 40000 рублей амортизация начисляется в соответствии с рассчитанными в установленном порядке нормами амортизации.</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lastRenderedPageBreak/>
        <w:t>На объекты движимого имущества:</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на объекты библиотечного фонда стоимостью до 40000 рублей включительно амортизация начисляется в размере 100% балансовой стоимости при выдаче объекта в эксплуатацию;</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на объекты основных сре</w:t>
      </w:r>
      <w:proofErr w:type="gramStart"/>
      <w:r w:rsidRPr="00BB5ED2">
        <w:rPr>
          <w:color w:val="000000"/>
          <w:sz w:val="28"/>
          <w:szCs w:val="28"/>
        </w:rPr>
        <w:t>дств ст</w:t>
      </w:r>
      <w:proofErr w:type="gramEnd"/>
      <w:r w:rsidRPr="00BB5ED2">
        <w:rPr>
          <w:color w:val="000000"/>
          <w:sz w:val="28"/>
          <w:szCs w:val="28"/>
        </w:rPr>
        <w:t>оимостью свыше 40000 рублей амортизация начисляется в соответствии с рассчитанными в установленном порядке нормами амортизации;</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на объекты основных сре</w:t>
      </w:r>
      <w:proofErr w:type="gramStart"/>
      <w:r w:rsidRPr="00BB5ED2">
        <w:rPr>
          <w:color w:val="000000"/>
          <w:sz w:val="28"/>
          <w:szCs w:val="28"/>
        </w:rPr>
        <w:t>дств ст</w:t>
      </w:r>
      <w:proofErr w:type="gramEnd"/>
      <w:r w:rsidRPr="00BB5ED2">
        <w:rPr>
          <w:color w:val="000000"/>
          <w:sz w:val="28"/>
          <w:szCs w:val="28"/>
        </w:rPr>
        <w:t>оимостью до 3000 рублей включительно, за исключением объектов библиотечного фонда, нематериальных активов, амортизация не начисляется;</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на иные объекты основных сре</w:t>
      </w:r>
      <w:proofErr w:type="gramStart"/>
      <w:r w:rsidRPr="00BB5ED2">
        <w:rPr>
          <w:color w:val="000000"/>
          <w:sz w:val="28"/>
          <w:szCs w:val="28"/>
        </w:rPr>
        <w:t>дств ст</w:t>
      </w:r>
      <w:proofErr w:type="gramEnd"/>
      <w:r w:rsidRPr="00BB5ED2">
        <w:rPr>
          <w:color w:val="000000"/>
          <w:sz w:val="28"/>
          <w:szCs w:val="28"/>
        </w:rPr>
        <w:t>оимостью от 3000 до 40000 рублей включительно амортизация начисляется в размере 100% балансовой стоимости при выдаче объекта в эксплуатацию.</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2.11. По объектам нематериальных активов амортизация начисляется в следующем порядке:</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на объекты стоимостью до 40000 рублей включительно амортизация начисляется в размере 100% балансовой стоимости при принятии объекта на учет;</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на объекты стоимостью свыше 40000 рублей амортизация начисляется в соответствии с рассчитанными в установленном порядке нормами амортизации.</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2.12. Отражение в бюджетном учете операций по начислению амортизации на объекты, находящиеся в составе имущества муниципальной казны, осуществляется на счетах бюджетного учета, с установлением дополнительных разрядов в коде аналитического счета</w:t>
      </w:r>
      <w:r w:rsidRPr="00BB5ED2">
        <w:rPr>
          <w:color w:val="000000"/>
          <w:sz w:val="28"/>
        </w:rPr>
        <w:t> </w:t>
      </w:r>
      <w:hyperlink r:id="rId13" w:anchor="Par184" w:history="1">
        <w:r w:rsidRPr="00BB5ED2">
          <w:rPr>
            <w:color w:val="000000"/>
            <w:sz w:val="28"/>
          </w:rPr>
          <w:t>Плана</w:t>
        </w:r>
      </w:hyperlink>
      <w:r w:rsidRPr="00BB5ED2">
        <w:rPr>
          <w:color w:val="000000"/>
          <w:sz w:val="28"/>
        </w:rPr>
        <w:t> </w:t>
      </w:r>
      <w:r w:rsidRPr="00BB5ED2">
        <w:rPr>
          <w:color w:val="000000"/>
          <w:sz w:val="28"/>
          <w:szCs w:val="28"/>
        </w:rPr>
        <w:t>счетов бюджетного учета в соответствии с приложением 2 к настоящему Порядку.</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4"/>
          <w:szCs w:val="24"/>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4"/>
          <w:szCs w:val="24"/>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4"/>
          <w:szCs w:val="24"/>
        </w:rPr>
        <w:t> </w:t>
      </w:r>
    </w:p>
    <w:p w:rsidR="00D50CB0" w:rsidRDefault="00BB5ED2" w:rsidP="00D50CB0">
      <w:pPr>
        <w:widowControl/>
        <w:autoSpaceDE/>
        <w:autoSpaceDN/>
        <w:adjustRightInd/>
        <w:spacing w:before="100" w:beforeAutospacing="1" w:after="100" w:afterAutospacing="1"/>
        <w:ind w:firstLine="540"/>
        <w:jc w:val="both"/>
        <w:rPr>
          <w:color w:val="000000"/>
          <w:sz w:val="24"/>
          <w:szCs w:val="24"/>
        </w:rPr>
      </w:pPr>
      <w:r w:rsidRPr="00BB5ED2">
        <w:rPr>
          <w:color w:val="000000"/>
          <w:sz w:val="24"/>
          <w:szCs w:val="24"/>
        </w:rPr>
        <w:t> </w:t>
      </w:r>
    </w:p>
    <w:p w:rsidR="00FF3365" w:rsidRDefault="00FF3365" w:rsidP="00D50CB0">
      <w:pPr>
        <w:widowControl/>
        <w:autoSpaceDE/>
        <w:autoSpaceDN/>
        <w:adjustRightInd/>
        <w:spacing w:before="100" w:beforeAutospacing="1" w:after="100" w:afterAutospacing="1"/>
        <w:ind w:firstLine="540"/>
        <w:jc w:val="right"/>
        <w:rPr>
          <w:color w:val="000000"/>
          <w:sz w:val="24"/>
          <w:szCs w:val="24"/>
        </w:rPr>
      </w:pPr>
    </w:p>
    <w:p w:rsidR="00FF3365" w:rsidRDefault="00FF3365" w:rsidP="00D50CB0">
      <w:pPr>
        <w:widowControl/>
        <w:autoSpaceDE/>
        <w:autoSpaceDN/>
        <w:adjustRightInd/>
        <w:spacing w:before="100" w:beforeAutospacing="1" w:after="100" w:afterAutospacing="1"/>
        <w:ind w:firstLine="540"/>
        <w:jc w:val="right"/>
        <w:rPr>
          <w:color w:val="000000"/>
          <w:sz w:val="24"/>
          <w:szCs w:val="24"/>
        </w:rPr>
      </w:pPr>
    </w:p>
    <w:p w:rsidR="00FF3365" w:rsidRDefault="00FF3365" w:rsidP="00D50CB0">
      <w:pPr>
        <w:widowControl/>
        <w:autoSpaceDE/>
        <w:autoSpaceDN/>
        <w:adjustRightInd/>
        <w:spacing w:before="100" w:beforeAutospacing="1" w:after="100" w:afterAutospacing="1"/>
        <w:ind w:firstLine="540"/>
        <w:jc w:val="right"/>
        <w:rPr>
          <w:color w:val="000000"/>
          <w:sz w:val="24"/>
          <w:szCs w:val="24"/>
        </w:rPr>
      </w:pPr>
    </w:p>
    <w:p w:rsidR="00BB5ED2" w:rsidRPr="00FF3365" w:rsidRDefault="00BB5ED2" w:rsidP="00FF3365">
      <w:pPr>
        <w:pStyle w:val="a7"/>
        <w:jc w:val="right"/>
        <w:rPr>
          <w:sz w:val="22"/>
          <w:szCs w:val="22"/>
        </w:rPr>
      </w:pPr>
      <w:r w:rsidRPr="00FF3365">
        <w:rPr>
          <w:sz w:val="22"/>
          <w:szCs w:val="22"/>
        </w:rPr>
        <w:lastRenderedPageBreak/>
        <w:t>Приложение 1</w:t>
      </w:r>
    </w:p>
    <w:p w:rsidR="00BB5ED2" w:rsidRPr="00FF3365" w:rsidRDefault="00BB5ED2" w:rsidP="00FF3365">
      <w:pPr>
        <w:pStyle w:val="a7"/>
        <w:jc w:val="right"/>
        <w:rPr>
          <w:sz w:val="22"/>
          <w:szCs w:val="22"/>
        </w:rPr>
      </w:pPr>
      <w:proofErr w:type="gramStart"/>
      <w:r w:rsidRPr="00FF3365">
        <w:rPr>
          <w:sz w:val="22"/>
          <w:szCs w:val="22"/>
        </w:rPr>
        <w:t>к порядку инвентарного и аналитического</w:t>
      </w:r>
      <w:proofErr w:type="gramEnd"/>
    </w:p>
    <w:p w:rsidR="00BB5ED2" w:rsidRPr="00FF3365" w:rsidRDefault="00BB5ED2" w:rsidP="00FF3365">
      <w:pPr>
        <w:pStyle w:val="a7"/>
        <w:jc w:val="right"/>
        <w:rPr>
          <w:sz w:val="22"/>
          <w:szCs w:val="22"/>
        </w:rPr>
      </w:pPr>
      <w:r w:rsidRPr="00FF3365">
        <w:rPr>
          <w:sz w:val="22"/>
          <w:szCs w:val="22"/>
        </w:rPr>
        <w:t>учета объектов имущества казны</w:t>
      </w:r>
    </w:p>
    <w:p w:rsidR="00BB5ED2" w:rsidRPr="00FF3365" w:rsidRDefault="00D50CB0" w:rsidP="00FF3365">
      <w:pPr>
        <w:pStyle w:val="a7"/>
        <w:jc w:val="right"/>
        <w:rPr>
          <w:sz w:val="22"/>
          <w:szCs w:val="22"/>
        </w:rPr>
      </w:pPr>
      <w:r w:rsidRPr="00FF3365">
        <w:rPr>
          <w:sz w:val="22"/>
          <w:szCs w:val="22"/>
        </w:rPr>
        <w:t xml:space="preserve">Тымского </w:t>
      </w:r>
      <w:r w:rsidR="00BB5ED2" w:rsidRPr="00FF3365">
        <w:rPr>
          <w:sz w:val="22"/>
          <w:szCs w:val="22"/>
        </w:rPr>
        <w:t>с</w:t>
      </w:r>
      <w:r w:rsidRPr="00FF3365">
        <w:rPr>
          <w:sz w:val="22"/>
          <w:szCs w:val="22"/>
        </w:rPr>
        <w:t xml:space="preserve">ельского поселения </w:t>
      </w:r>
    </w:p>
    <w:p w:rsidR="00BB5ED2" w:rsidRPr="00FF3365" w:rsidRDefault="00BB5ED2" w:rsidP="00FF3365">
      <w:pPr>
        <w:pStyle w:val="a7"/>
        <w:jc w:val="right"/>
        <w:rPr>
          <w:sz w:val="22"/>
          <w:szCs w:val="22"/>
        </w:rPr>
      </w:pPr>
      <w:r w:rsidRPr="00FF3365">
        <w:rPr>
          <w:sz w:val="22"/>
          <w:szCs w:val="22"/>
        </w:rPr>
        <w:t xml:space="preserve">и начисления амортизации </w:t>
      </w:r>
      <w:proofErr w:type="gramStart"/>
      <w:r w:rsidRPr="00FF3365">
        <w:rPr>
          <w:sz w:val="22"/>
          <w:szCs w:val="22"/>
        </w:rPr>
        <w:t>на</w:t>
      </w:r>
      <w:proofErr w:type="gramEnd"/>
      <w:r w:rsidRPr="00FF3365">
        <w:rPr>
          <w:sz w:val="22"/>
          <w:szCs w:val="22"/>
        </w:rPr>
        <w:t xml:space="preserve"> амортизируемые</w:t>
      </w:r>
    </w:p>
    <w:p w:rsidR="00BB5ED2" w:rsidRPr="00FF3365" w:rsidRDefault="00BB5ED2" w:rsidP="00FF3365">
      <w:pPr>
        <w:pStyle w:val="a7"/>
        <w:jc w:val="right"/>
        <w:rPr>
          <w:sz w:val="22"/>
          <w:szCs w:val="22"/>
        </w:rPr>
      </w:pPr>
      <w:r w:rsidRPr="00FF3365">
        <w:rPr>
          <w:sz w:val="22"/>
          <w:szCs w:val="22"/>
        </w:rPr>
        <w:t>объекты, находящиеся в составе имущества</w:t>
      </w:r>
    </w:p>
    <w:p w:rsidR="00BB5ED2" w:rsidRPr="00FF3365" w:rsidRDefault="00BB5ED2" w:rsidP="00FF3365">
      <w:pPr>
        <w:pStyle w:val="a7"/>
        <w:jc w:val="right"/>
        <w:rPr>
          <w:sz w:val="22"/>
          <w:szCs w:val="22"/>
        </w:rPr>
      </w:pPr>
      <w:r w:rsidRPr="00FF3365">
        <w:rPr>
          <w:sz w:val="22"/>
          <w:szCs w:val="22"/>
        </w:rPr>
        <w:t>муниципальной</w:t>
      </w:r>
      <w:r w:rsidR="00D50CB0" w:rsidRPr="00FF3365">
        <w:rPr>
          <w:sz w:val="22"/>
          <w:szCs w:val="22"/>
        </w:rPr>
        <w:t> казны</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sz w:val="28"/>
          <w:szCs w:val="28"/>
        </w:rPr>
        <w:t> </w:t>
      </w:r>
    </w:p>
    <w:p w:rsidR="00BB5ED2" w:rsidRPr="00FF3365" w:rsidRDefault="00BB5ED2" w:rsidP="00FF3365">
      <w:pPr>
        <w:pStyle w:val="a7"/>
        <w:jc w:val="center"/>
        <w:rPr>
          <w:sz w:val="28"/>
          <w:szCs w:val="28"/>
        </w:rPr>
      </w:pPr>
      <w:bookmarkStart w:id="1" w:name="Par91"/>
      <w:bookmarkEnd w:id="1"/>
      <w:r w:rsidRPr="00FF3365">
        <w:rPr>
          <w:sz w:val="28"/>
          <w:szCs w:val="28"/>
        </w:rPr>
        <w:t>ПЛАН</w:t>
      </w:r>
    </w:p>
    <w:p w:rsidR="00BB5ED2" w:rsidRPr="00FF3365" w:rsidRDefault="00BB5ED2" w:rsidP="00FF3365">
      <w:pPr>
        <w:pStyle w:val="a7"/>
        <w:jc w:val="center"/>
        <w:rPr>
          <w:sz w:val="28"/>
          <w:szCs w:val="28"/>
        </w:rPr>
      </w:pPr>
      <w:r w:rsidRPr="00FF3365">
        <w:rPr>
          <w:sz w:val="28"/>
          <w:szCs w:val="28"/>
        </w:rPr>
        <w:t>СЧЕТОВ БЮДЖЕТНОГО УЧЕТА</w:t>
      </w:r>
    </w:p>
    <w:p w:rsidR="00BB5ED2" w:rsidRPr="00FF3365" w:rsidRDefault="00BB5ED2" w:rsidP="00FF3365">
      <w:pPr>
        <w:pStyle w:val="a7"/>
        <w:jc w:val="center"/>
        <w:rPr>
          <w:sz w:val="28"/>
          <w:szCs w:val="28"/>
        </w:rPr>
      </w:pPr>
      <w:r w:rsidRPr="00FF3365">
        <w:rPr>
          <w:sz w:val="28"/>
          <w:szCs w:val="28"/>
        </w:rPr>
        <w:t>ОБЪЕКТОВ ИМУЩЕСТВА МУНИЦИПАЛЬНОЙ КАЗНЫ</w:t>
      </w:r>
    </w:p>
    <w:p w:rsidR="00BB5ED2" w:rsidRPr="00FF3365" w:rsidRDefault="00D50CB0" w:rsidP="00FF3365">
      <w:pPr>
        <w:pStyle w:val="a7"/>
        <w:jc w:val="center"/>
        <w:rPr>
          <w:sz w:val="28"/>
          <w:szCs w:val="28"/>
        </w:rPr>
      </w:pPr>
      <w:r w:rsidRPr="00FF3365">
        <w:rPr>
          <w:sz w:val="28"/>
          <w:szCs w:val="28"/>
        </w:rPr>
        <w:t xml:space="preserve">ТЫМСКОГО </w:t>
      </w:r>
      <w:r w:rsidR="00BB5ED2" w:rsidRPr="00FF3365">
        <w:rPr>
          <w:sz w:val="28"/>
          <w:szCs w:val="28"/>
        </w:rPr>
        <w:t>СЕЛЬСКОГО ПОСЕЛЕНИЯ</w:t>
      </w:r>
    </w:p>
    <w:tbl>
      <w:tblPr>
        <w:tblW w:w="0" w:type="auto"/>
        <w:tblCellSpacing w:w="0" w:type="dxa"/>
        <w:tblInd w:w="75" w:type="dxa"/>
        <w:tblCellMar>
          <w:left w:w="0" w:type="dxa"/>
          <w:right w:w="0" w:type="dxa"/>
        </w:tblCellMar>
        <w:tblLook w:val="04A0"/>
      </w:tblPr>
      <w:tblGrid>
        <w:gridCol w:w="594"/>
        <w:gridCol w:w="1782"/>
        <w:gridCol w:w="713"/>
        <w:gridCol w:w="700"/>
        <w:gridCol w:w="705"/>
        <w:gridCol w:w="4901"/>
      </w:tblGrid>
      <w:tr w:rsidR="00BB5ED2" w:rsidRPr="00BB5ED2" w:rsidTr="00BB5ED2">
        <w:trPr>
          <w:trHeight w:val="600"/>
          <w:tblCellSpacing w:w="0" w:type="dxa"/>
        </w:trPr>
        <w:tc>
          <w:tcPr>
            <w:tcW w:w="600"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BB5ED2" w:rsidRPr="00BB5ED2" w:rsidRDefault="00BB5ED2" w:rsidP="00BB5ED2">
            <w:pPr>
              <w:widowControl/>
              <w:autoSpaceDE/>
              <w:autoSpaceDN/>
              <w:adjustRightInd/>
              <w:spacing w:before="100" w:beforeAutospacing="1" w:after="100" w:afterAutospacing="1"/>
              <w:rPr>
                <w:sz w:val="24"/>
                <w:szCs w:val="24"/>
              </w:rPr>
            </w:pPr>
            <w:r w:rsidRPr="00BB5ED2">
              <w:t> </w:t>
            </w:r>
            <w:r w:rsidRPr="00BB5ED2">
              <w:rPr>
                <w:sz w:val="24"/>
                <w:szCs w:val="24"/>
              </w:rPr>
              <w:t>N </w:t>
            </w:r>
            <w:r w:rsidRPr="00BB5ED2">
              <w:rPr>
                <w:sz w:val="24"/>
                <w:szCs w:val="24"/>
              </w:rPr>
              <w:br/>
            </w:r>
            <w:proofErr w:type="spellStart"/>
            <w:proofErr w:type="gramStart"/>
            <w:r w:rsidRPr="00BB5ED2">
              <w:rPr>
                <w:sz w:val="24"/>
                <w:szCs w:val="24"/>
              </w:rPr>
              <w:t>п</w:t>
            </w:r>
            <w:proofErr w:type="spellEnd"/>
            <w:proofErr w:type="gramEnd"/>
            <w:r w:rsidRPr="00BB5ED2">
              <w:rPr>
                <w:sz w:val="24"/>
                <w:szCs w:val="24"/>
              </w:rPr>
              <w:t>/</w:t>
            </w:r>
            <w:proofErr w:type="spellStart"/>
            <w:r w:rsidRPr="00BB5ED2">
              <w:rPr>
                <w:sz w:val="24"/>
                <w:szCs w:val="24"/>
              </w:rPr>
              <w:t>п</w:t>
            </w:r>
            <w:proofErr w:type="spellEnd"/>
          </w:p>
        </w:tc>
        <w:tc>
          <w:tcPr>
            <w:tcW w:w="3960" w:type="dxa"/>
            <w:gridSpan w:val="4"/>
            <w:tcBorders>
              <w:top w:val="single" w:sz="8" w:space="0" w:color="auto"/>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Синтетический счет объекта </w:t>
            </w:r>
            <w:r w:rsidRPr="00BB5ED2">
              <w:rPr>
                <w:sz w:val="24"/>
                <w:szCs w:val="24"/>
              </w:rPr>
              <w:br/>
              <w:t>           учета           </w:t>
            </w:r>
          </w:p>
        </w:tc>
        <w:tc>
          <w:tcPr>
            <w:tcW w:w="5040" w:type="dxa"/>
            <w:vMerge w:val="restart"/>
            <w:tcBorders>
              <w:top w:val="single" w:sz="8" w:space="0" w:color="auto"/>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jc w:val="center"/>
              <w:rPr>
                <w:sz w:val="24"/>
                <w:szCs w:val="24"/>
              </w:rPr>
            </w:pPr>
            <w:r w:rsidRPr="00BB5ED2">
              <w:rPr>
                <w:sz w:val="24"/>
                <w:szCs w:val="24"/>
              </w:rPr>
              <w:t>Наименование объекта учета имущества  </w:t>
            </w:r>
            <w:r w:rsidRPr="00BB5ED2">
              <w:rPr>
                <w:sz w:val="24"/>
                <w:szCs w:val="24"/>
              </w:rPr>
              <w:br/>
              <w:t>муниципальной казны</w:t>
            </w:r>
          </w:p>
        </w:tc>
      </w:tr>
      <w:tr w:rsidR="00BB5ED2" w:rsidRPr="00BB5ED2" w:rsidTr="00BB5ED2">
        <w:trPr>
          <w:trHeight w:val="40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c>
          <w:tcPr>
            <w:tcW w:w="3960" w:type="dxa"/>
            <w:gridSpan w:val="4"/>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коды счета        </w:t>
            </w:r>
          </w:p>
        </w:tc>
        <w:tc>
          <w:tcPr>
            <w:tcW w:w="0" w:type="auto"/>
            <w:vMerge/>
            <w:tcBorders>
              <w:top w:val="single" w:sz="8" w:space="0" w:color="auto"/>
              <w:left w:val="nil"/>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r>
      <w:tr w:rsidR="00BB5ED2" w:rsidRPr="00BB5ED2" w:rsidTr="00BB5ED2">
        <w:trPr>
          <w:trHeight w:val="40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c>
          <w:tcPr>
            <w:tcW w:w="1800" w:type="dxa"/>
            <w:vMerge w:val="restart"/>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синтетический</w:t>
            </w:r>
          </w:p>
        </w:tc>
        <w:tc>
          <w:tcPr>
            <w:tcW w:w="2160" w:type="dxa"/>
            <w:gridSpan w:val="3"/>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аналитический</w:t>
            </w:r>
          </w:p>
        </w:tc>
        <w:tc>
          <w:tcPr>
            <w:tcW w:w="0" w:type="auto"/>
            <w:vMerge/>
            <w:tcBorders>
              <w:top w:val="single" w:sz="8" w:space="0" w:color="auto"/>
              <w:left w:val="nil"/>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r>
      <w:tr w:rsidR="00BB5ED2" w:rsidRPr="00BB5ED2" w:rsidTr="00BB5ED2">
        <w:trPr>
          <w:trHeight w:val="40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c>
          <w:tcPr>
            <w:tcW w:w="0" w:type="auto"/>
            <w:vMerge/>
            <w:tcBorders>
              <w:top w:val="nil"/>
              <w:left w:val="nil"/>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proofErr w:type="spellStart"/>
            <w:r w:rsidRPr="00BB5ED2">
              <w:rPr>
                <w:sz w:val="24"/>
                <w:szCs w:val="24"/>
              </w:rPr>
              <w:t>гру</w:t>
            </w:r>
            <w:proofErr w:type="gramStart"/>
            <w:r w:rsidRPr="00BB5ED2">
              <w:rPr>
                <w:sz w:val="24"/>
                <w:szCs w:val="24"/>
              </w:rPr>
              <w:t>п</w:t>
            </w:r>
            <w:proofErr w:type="spellEnd"/>
            <w:r w:rsidRPr="00BB5ED2">
              <w:rPr>
                <w:sz w:val="24"/>
                <w:szCs w:val="24"/>
              </w:rPr>
              <w:t>-</w:t>
            </w:r>
            <w:proofErr w:type="gramEnd"/>
            <w:r w:rsidRPr="00BB5ED2">
              <w:rPr>
                <w:sz w:val="24"/>
                <w:szCs w:val="24"/>
              </w:rPr>
              <w:t> </w:t>
            </w:r>
            <w:r w:rsidRPr="00BB5ED2">
              <w:rPr>
                <w:sz w:val="24"/>
                <w:szCs w:val="24"/>
              </w:rPr>
              <w:br/>
              <w:t> па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вид</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по</w:t>
            </w:r>
            <w:proofErr w:type="gramStart"/>
            <w:r w:rsidRPr="00BB5ED2">
              <w:rPr>
                <w:sz w:val="24"/>
                <w:szCs w:val="24"/>
              </w:rPr>
              <w:t>д-</w:t>
            </w:r>
            <w:proofErr w:type="gramEnd"/>
            <w:r w:rsidRPr="00BB5ED2">
              <w:rPr>
                <w:sz w:val="24"/>
                <w:szCs w:val="24"/>
              </w:rPr>
              <w:t> </w:t>
            </w:r>
            <w:r w:rsidRPr="00BB5ED2">
              <w:rPr>
                <w:sz w:val="24"/>
                <w:szCs w:val="24"/>
              </w:rPr>
              <w:br/>
              <w:t>вид</w:t>
            </w:r>
          </w:p>
        </w:tc>
        <w:tc>
          <w:tcPr>
            <w:tcW w:w="0" w:type="auto"/>
            <w:vMerge/>
            <w:tcBorders>
              <w:top w:val="single" w:sz="8" w:space="0" w:color="auto"/>
              <w:left w:val="nil"/>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t> 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t>      2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t>  3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t> 4</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t> 5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t>                   6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0  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Недвижимое имущество, составляющее казну</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Жилые помещения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1.2</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Нежилые помещения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1.3</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3  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Сооружения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1.4</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6  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Вложения в недвижимое имущество,        </w:t>
            </w:r>
            <w:r w:rsidRPr="00BB5ED2">
              <w:rPr>
                <w:sz w:val="24"/>
                <w:szCs w:val="24"/>
              </w:rPr>
              <w:br/>
              <w:t>составляющее казну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2</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0  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Движимое имущество, составляющее казну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Машины и оборудование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2.2</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Транспортные средства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2.3</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3  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Производственный и хозяйственный        </w:t>
            </w:r>
            <w:r w:rsidRPr="00BB5ED2">
              <w:rPr>
                <w:sz w:val="24"/>
                <w:szCs w:val="24"/>
              </w:rPr>
              <w:br/>
              <w:t>инвентарь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2.4</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4  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Библиотечный фонд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2.5</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Прочие нефинансовые активы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2.6</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6  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Вложения в движимое имущество,          </w:t>
            </w:r>
            <w:r w:rsidRPr="00BB5ED2">
              <w:rPr>
                <w:sz w:val="24"/>
                <w:szCs w:val="24"/>
              </w:rPr>
              <w:br/>
              <w:t>составляющее казну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3</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3 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0  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Драгоценности и ювелирные изделия,      </w:t>
            </w:r>
            <w:r w:rsidRPr="00BB5ED2">
              <w:rPr>
                <w:sz w:val="24"/>
                <w:szCs w:val="24"/>
              </w:rPr>
              <w:br/>
              <w:t>составляющие казну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3.1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3 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Драгоценности и ювелирные изделия,      </w:t>
            </w:r>
            <w:r w:rsidRPr="00BB5ED2">
              <w:rPr>
                <w:sz w:val="24"/>
                <w:szCs w:val="24"/>
              </w:rPr>
              <w:br/>
              <w:t>составляющие казну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3.2</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3 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6  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Вложения в драгоценности и ювелирные    </w:t>
            </w:r>
            <w:r w:rsidRPr="00BB5ED2">
              <w:rPr>
                <w:sz w:val="24"/>
                <w:szCs w:val="24"/>
              </w:rPr>
              <w:br/>
              <w:t>изделия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4</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4 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0  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Нематериальные активы, составляющие     </w:t>
            </w:r>
            <w:r w:rsidRPr="00BB5ED2">
              <w:rPr>
                <w:sz w:val="24"/>
                <w:szCs w:val="24"/>
              </w:rPr>
              <w:br/>
              <w:t>казну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4.1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4 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Нематериальные активы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4.2</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4 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6  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Вложения в нематериальные активы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5</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0  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proofErr w:type="spellStart"/>
            <w:r w:rsidRPr="00BB5ED2">
              <w:rPr>
                <w:sz w:val="24"/>
                <w:szCs w:val="24"/>
              </w:rPr>
              <w:t>Непроизведенные</w:t>
            </w:r>
            <w:proofErr w:type="spellEnd"/>
            <w:r w:rsidRPr="00BB5ED2">
              <w:rPr>
                <w:sz w:val="24"/>
                <w:szCs w:val="24"/>
              </w:rPr>
              <w:t xml:space="preserve"> активы, составляющие    </w:t>
            </w:r>
            <w:r w:rsidRPr="00BB5ED2">
              <w:rPr>
                <w:sz w:val="24"/>
                <w:szCs w:val="24"/>
              </w:rPr>
              <w:br/>
              <w:t>казну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Земельные участки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lastRenderedPageBreak/>
              <w:t>5.2</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Ресурсы недр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5.3</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3  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xml:space="preserve">Прочие </w:t>
            </w:r>
            <w:proofErr w:type="spellStart"/>
            <w:r w:rsidRPr="00BB5ED2">
              <w:rPr>
                <w:sz w:val="24"/>
                <w:szCs w:val="24"/>
              </w:rPr>
              <w:t>непроизведенные</w:t>
            </w:r>
            <w:proofErr w:type="spellEnd"/>
            <w:r w:rsidRPr="00BB5ED2">
              <w:rPr>
                <w:sz w:val="24"/>
                <w:szCs w:val="24"/>
              </w:rPr>
              <w:t xml:space="preserve"> активы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5.4</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6  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xml:space="preserve">Вложения в </w:t>
            </w:r>
            <w:proofErr w:type="spellStart"/>
            <w:r w:rsidRPr="00BB5ED2">
              <w:rPr>
                <w:sz w:val="24"/>
                <w:szCs w:val="24"/>
              </w:rPr>
              <w:t>непроизведенные</w:t>
            </w:r>
            <w:proofErr w:type="spellEnd"/>
            <w:r w:rsidRPr="00BB5ED2">
              <w:rPr>
                <w:sz w:val="24"/>
                <w:szCs w:val="24"/>
              </w:rPr>
              <w:t xml:space="preserve"> активы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6</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6 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0  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Материальные запасы,                    </w:t>
            </w:r>
            <w:r w:rsidRPr="00BB5ED2">
              <w:rPr>
                <w:sz w:val="24"/>
                <w:szCs w:val="24"/>
              </w:rPr>
              <w:br/>
              <w:t>составляющие казну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6.1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6 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Материальные запасы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6.2</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108         </w:t>
            </w:r>
          </w:p>
        </w:tc>
        <w:tc>
          <w:tcPr>
            <w:tcW w:w="719"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721"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6 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6  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Вложения в материальные запасы         </w:t>
            </w:r>
          </w:p>
        </w:tc>
      </w:tr>
    </w:tbl>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BB5ED2" w:rsidRPr="00BB5ED2" w:rsidRDefault="00BB5ED2" w:rsidP="00BB5ED2">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D50CB0" w:rsidRDefault="00BB5ED2" w:rsidP="00D50CB0">
      <w:pPr>
        <w:widowControl/>
        <w:autoSpaceDE/>
        <w:autoSpaceDN/>
        <w:adjustRightInd/>
        <w:spacing w:before="100" w:beforeAutospacing="1" w:after="100" w:afterAutospacing="1"/>
        <w:ind w:firstLine="540"/>
        <w:jc w:val="both"/>
        <w:rPr>
          <w:color w:val="000000"/>
          <w:sz w:val="24"/>
          <w:szCs w:val="24"/>
        </w:rPr>
      </w:pPr>
      <w:r w:rsidRPr="00BB5ED2">
        <w:rPr>
          <w:color w:val="000000"/>
        </w:rPr>
        <w:t> </w:t>
      </w:r>
    </w:p>
    <w:p w:rsidR="00FF3365" w:rsidRDefault="00FF3365" w:rsidP="00D50CB0">
      <w:pPr>
        <w:widowControl/>
        <w:autoSpaceDE/>
        <w:autoSpaceDN/>
        <w:adjustRightInd/>
        <w:spacing w:before="100" w:beforeAutospacing="1" w:after="100" w:afterAutospacing="1"/>
        <w:ind w:firstLine="540"/>
        <w:jc w:val="right"/>
        <w:rPr>
          <w:color w:val="000000"/>
          <w:sz w:val="24"/>
          <w:szCs w:val="24"/>
        </w:rPr>
      </w:pPr>
    </w:p>
    <w:p w:rsidR="00FF3365" w:rsidRDefault="00FF3365" w:rsidP="00D50CB0">
      <w:pPr>
        <w:widowControl/>
        <w:autoSpaceDE/>
        <w:autoSpaceDN/>
        <w:adjustRightInd/>
        <w:spacing w:before="100" w:beforeAutospacing="1" w:after="100" w:afterAutospacing="1"/>
        <w:ind w:firstLine="540"/>
        <w:jc w:val="right"/>
        <w:rPr>
          <w:color w:val="000000"/>
          <w:sz w:val="24"/>
          <w:szCs w:val="24"/>
        </w:rPr>
      </w:pPr>
    </w:p>
    <w:p w:rsidR="00FF3365" w:rsidRDefault="00FF3365" w:rsidP="00D50CB0">
      <w:pPr>
        <w:widowControl/>
        <w:autoSpaceDE/>
        <w:autoSpaceDN/>
        <w:adjustRightInd/>
        <w:spacing w:before="100" w:beforeAutospacing="1" w:after="100" w:afterAutospacing="1"/>
        <w:ind w:firstLine="540"/>
        <w:jc w:val="right"/>
        <w:rPr>
          <w:color w:val="000000"/>
          <w:sz w:val="24"/>
          <w:szCs w:val="24"/>
        </w:rPr>
      </w:pPr>
    </w:p>
    <w:p w:rsidR="00FF3365" w:rsidRDefault="00FF3365" w:rsidP="00D50CB0">
      <w:pPr>
        <w:widowControl/>
        <w:autoSpaceDE/>
        <w:autoSpaceDN/>
        <w:adjustRightInd/>
        <w:spacing w:before="100" w:beforeAutospacing="1" w:after="100" w:afterAutospacing="1"/>
        <w:ind w:firstLine="540"/>
        <w:jc w:val="right"/>
        <w:rPr>
          <w:color w:val="000000"/>
          <w:sz w:val="24"/>
          <w:szCs w:val="24"/>
        </w:rPr>
      </w:pPr>
    </w:p>
    <w:p w:rsidR="00FF3365" w:rsidRDefault="00FF3365" w:rsidP="00D50CB0">
      <w:pPr>
        <w:widowControl/>
        <w:autoSpaceDE/>
        <w:autoSpaceDN/>
        <w:adjustRightInd/>
        <w:spacing w:before="100" w:beforeAutospacing="1" w:after="100" w:afterAutospacing="1"/>
        <w:ind w:firstLine="540"/>
        <w:jc w:val="right"/>
        <w:rPr>
          <w:color w:val="000000"/>
          <w:sz w:val="24"/>
          <w:szCs w:val="24"/>
        </w:rPr>
      </w:pPr>
    </w:p>
    <w:p w:rsidR="00FF3365" w:rsidRDefault="00FF3365" w:rsidP="00D50CB0">
      <w:pPr>
        <w:widowControl/>
        <w:autoSpaceDE/>
        <w:autoSpaceDN/>
        <w:adjustRightInd/>
        <w:spacing w:before="100" w:beforeAutospacing="1" w:after="100" w:afterAutospacing="1"/>
        <w:ind w:firstLine="540"/>
        <w:jc w:val="right"/>
        <w:rPr>
          <w:color w:val="000000"/>
          <w:sz w:val="24"/>
          <w:szCs w:val="24"/>
        </w:rPr>
      </w:pPr>
    </w:p>
    <w:p w:rsidR="00BB5ED2" w:rsidRPr="00FF3365" w:rsidRDefault="00BB5ED2" w:rsidP="00FF3365">
      <w:pPr>
        <w:pStyle w:val="a7"/>
        <w:jc w:val="right"/>
        <w:rPr>
          <w:sz w:val="22"/>
          <w:szCs w:val="22"/>
        </w:rPr>
      </w:pPr>
      <w:r w:rsidRPr="00FF3365">
        <w:rPr>
          <w:sz w:val="22"/>
          <w:szCs w:val="22"/>
        </w:rPr>
        <w:lastRenderedPageBreak/>
        <w:t>Приложение 2</w:t>
      </w:r>
    </w:p>
    <w:p w:rsidR="00BB5ED2" w:rsidRPr="00FF3365" w:rsidRDefault="00BB5ED2" w:rsidP="00FF3365">
      <w:pPr>
        <w:pStyle w:val="a7"/>
        <w:jc w:val="right"/>
        <w:rPr>
          <w:sz w:val="22"/>
          <w:szCs w:val="22"/>
        </w:rPr>
      </w:pPr>
      <w:proofErr w:type="gramStart"/>
      <w:r w:rsidRPr="00FF3365">
        <w:rPr>
          <w:sz w:val="22"/>
          <w:szCs w:val="22"/>
        </w:rPr>
        <w:t>к порядку инвентарного и аналитического</w:t>
      </w:r>
      <w:proofErr w:type="gramEnd"/>
    </w:p>
    <w:p w:rsidR="00BB5ED2" w:rsidRPr="00FF3365" w:rsidRDefault="00BB5ED2" w:rsidP="00FF3365">
      <w:pPr>
        <w:pStyle w:val="a7"/>
        <w:jc w:val="right"/>
        <w:rPr>
          <w:sz w:val="22"/>
          <w:szCs w:val="22"/>
        </w:rPr>
      </w:pPr>
      <w:r w:rsidRPr="00FF3365">
        <w:rPr>
          <w:sz w:val="22"/>
          <w:szCs w:val="22"/>
        </w:rPr>
        <w:t>учета объектов имущества казны</w:t>
      </w:r>
    </w:p>
    <w:p w:rsidR="00BB5ED2" w:rsidRPr="00FF3365" w:rsidRDefault="00D50CB0" w:rsidP="00FF3365">
      <w:pPr>
        <w:pStyle w:val="a7"/>
        <w:jc w:val="right"/>
        <w:rPr>
          <w:sz w:val="22"/>
          <w:szCs w:val="22"/>
        </w:rPr>
      </w:pPr>
      <w:r w:rsidRPr="00FF3365">
        <w:rPr>
          <w:sz w:val="22"/>
          <w:szCs w:val="22"/>
        </w:rPr>
        <w:t xml:space="preserve">Тымского </w:t>
      </w:r>
      <w:r w:rsidR="00BB5ED2" w:rsidRPr="00FF3365">
        <w:rPr>
          <w:sz w:val="22"/>
          <w:szCs w:val="22"/>
        </w:rPr>
        <w:t>с</w:t>
      </w:r>
      <w:r w:rsidRPr="00FF3365">
        <w:rPr>
          <w:sz w:val="22"/>
          <w:szCs w:val="22"/>
        </w:rPr>
        <w:t>ельского поселения</w:t>
      </w:r>
    </w:p>
    <w:p w:rsidR="00BB5ED2" w:rsidRPr="00FF3365" w:rsidRDefault="00BB5ED2" w:rsidP="00FF3365">
      <w:pPr>
        <w:pStyle w:val="a7"/>
        <w:jc w:val="right"/>
        <w:rPr>
          <w:sz w:val="22"/>
          <w:szCs w:val="22"/>
        </w:rPr>
      </w:pPr>
      <w:r w:rsidRPr="00FF3365">
        <w:rPr>
          <w:sz w:val="22"/>
          <w:szCs w:val="22"/>
        </w:rPr>
        <w:t xml:space="preserve">и начисления амортизации </w:t>
      </w:r>
      <w:proofErr w:type="gramStart"/>
      <w:r w:rsidRPr="00FF3365">
        <w:rPr>
          <w:sz w:val="22"/>
          <w:szCs w:val="22"/>
        </w:rPr>
        <w:t>на</w:t>
      </w:r>
      <w:proofErr w:type="gramEnd"/>
      <w:r w:rsidRPr="00FF3365">
        <w:rPr>
          <w:sz w:val="22"/>
          <w:szCs w:val="22"/>
        </w:rPr>
        <w:t xml:space="preserve"> амортизируемые</w:t>
      </w:r>
    </w:p>
    <w:p w:rsidR="00BB5ED2" w:rsidRPr="00FF3365" w:rsidRDefault="00BB5ED2" w:rsidP="00FF3365">
      <w:pPr>
        <w:pStyle w:val="a7"/>
        <w:jc w:val="right"/>
        <w:rPr>
          <w:sz w:val="22"/>
          <w:szCs w:val="22"/>
        </w:rPr>
      </w:pPr>
      <w:r w:rsidRPr="00FF3365">
        <w:rPr>
          <w:sz w:val="22"/>
          <w:szCs w:val="22"/>
        </w:rPr>
        <w:t>объекты, находящиеся в составе имущества</w:t>
      </w:r>
    </w:p>
    <w:p w:rsidR="00BB5ED2" w:rsidRPr="00FF3365" w:rsidRDefault="00D50CB0" w:rsidP="00FF3365">
      <w:pPr>
        <w:pStyle w:val="a7"/>
        <w:jc w:val="right"/>
        <w:rPr>
          <w:sz w:val="22"/>
          <w:szCs w:val="22"/>
        </w:rPr>
      </w:pPr>
      <w:r w:rsidRPr="00FF3365">
        <w:rPr>
          <w:sz w:val="22"/>
          <w:szCs w:val="22"/>
        </w:rPr>
        <w:t>муниципальной казны</w:t>
      </w:r>
    </w:p>
    <w:p w:rsidR="00BB5ED2" w:rsidRPr="00BB5ED2" w:rsidRDefault="00BB5ED2" w:rsidP="00BB5ED2">
      <w:pPr>
        <w:widowControl/>
        <w:autoSpaceDE/>
        <w:autoSpaceDN/>
        <w:adjustRightInd/>
        <w:spacing w:before="100" w:beforeAutospacing="1" w:after="100" w:afterAutospacing="1"/>
        <w:jc w:val="right"/>
        <w:rPr>
          <w:color w:val="000000"/>
          <w:sz w:val="24"/>
          <w:szCs w:val="24"/>
        </w:rPr>
      </w:pPr>
      <w:r w:rsidRPr="00BB5ED2">
        <w:rPr>
          <w:color w:val="000000"/>
          <w:sz w:val="24"/>
          <w:szCs w:val="24"/>
        </w:rPr>
        <w:t> </w:t>
      </w:r>
    </w:p>
    <w:p w:rsidR="00BB5ED2" w:rsidRPr="00FF3365" w:rsidRDefault="00BB5ED2" w:rsidP="00FF3365">
      <w:pPr>
        <w:pStyle w:val="a7"/>
        <w:jc w:val="center"/>
        <w:rPr>
          <w:b/>
        </w:rPr>
      </w:pPr>
    </w:p>
    <w:p w:rsidR="00BB5ED2" w:rsidRPr="00FF3365" w:rsidRDefault="00BB5ED2" w:rsidP="00FF3365">
      <w:pPr>
        <w:pStyle w:val="a7"/>
        <w:jc w:val="center"/>
        <w:rPr>
          <w:b/>
          <w:sz w:val="27"/>
          <w:szCs w:val="27"/>
        </w:rPr>
      </w:pPr>
      <w:bookmarkStart w:id="2" w:name="Par184"/>
      <w:bookmarkEnd w:id="2"/>
      <w:r w:rsidRPr="00FF3365">
        <w:rPr>
          <w:b/>
          <w:sz w:val="28"/>
          <w:szCs w:val="28"/>
        </w:rPr>
        <w:t>ПЛАН</w:t>
      </w:r>
    </w:p>
    <w:p w:rsidR="00BB5ED2" w:rsidRPr="00FF3365" w:rsidRDefault="00BB5ED2" w:rsidP="00FF3365">
      <w:pPr>
        <w:pStyle w:val="a7"/>
        <w:jc w:val="center"/>
        <w:rPr>
          <w:b/>
          <w:sz w:val="27"/>
          <w:szCs w:val="27"/>
        </w:rPr>
      </w:pPr>
      <w:r w:rsidRPr="00FF3365">
        <w:rPr>
          <w:b/>
          <w:sz w:val="28"/>
          <w:szCs w:val="28"/>
        </w:rPr>
        <w:t>СЧЕТОВ БЮДЖЕТНОГО УЧЕТА ПО НАЧИСЛЕНИЮ АМОРТИЗАЦИИ</w:t>
      </w:r>
    </w:p>
    <w:p w:rsidR="00BB5ED2" w:rsidRPr="00FF3365" w:rsidRDefault="00BB5ED2" w:rsidP="00FF3365">
      <w:pPr>
        <w:pStyle w:val="a7"/>
        <w:jc w:val="center"/>
        <w:rPr>
          <w:b/>
          <w:sz w:val="27"/>
          <w:szCs w:val="27"/>
        </w:rPr>
      </w:pPr>
      <w:r w:rsidRPr="00FF3365">
        <w:rPr>
          <w:b/>
          <w:sz w:val="28"/>
          <w:szCs w:val="28"/>
        </w:rPr>
        <w:t>НА ОБЪЕКТЫ ИМУЩЕСТВА МУНИЦИПАЛЬНОЙ КАЗНЫ</w:t>
      </w:r>
    </w:p>
    <w:p w:rsidR="00BB5ED2" w:rsidRPr="00FF3365" w:rsidRDefault="00D50CB0" w:rsidP="00FF3365">
      <w:pPr>
        <w:pStyle w:val="a7"/>
        <w:jc w:val="center"/>
        <w:rPr>
          <w:b/>
        </w:rPr>
      </w:pPr>
      <w:r w:rsidRPr="00FF3365">
        <w:rPr>
          <w:b/>
          <w:sz w:val="28"/>
          <w:szCs w:val="28"/>
        </w:rPr>
        <w:t xml:space="preserve">ТЫМСКОГО </w:t>
      </w:r>
      <w:r w:rsidR="00BB5ED2" w:rsidRPr="00FF3365">
        <w:rPr>
          <w:b/>
          <w:sz w:val="28"/>
          <w:szCs w:val="28"/>
        </w:rPr>
        <w:t>СЕЛЬСКОГО ПОСЕЛЕНИЯ</w:t>
      </w:r>
    </w:p>
    <w:tbl>
      <w:tblPr>
        <w:tblW w:w="0" w:type="auto"/>
        <w:tblCellSpacing w:w="0" w:type="dxa"/>
        <w:tblInd w:w="75" w:type="dxa"/>
        <w:tblCellMar>
          <w:left w:w="0" w:type="dxa"/>
          <w:right w:w="0" w:type="dxa"/>
        </w:tblCellMar>
        <w:tblLook w:val="04A0"/>
      </w:tblPr>
      <w:tblGrid>
        <w:gridCol w:w="594"/>
        <w:gridCol w:w="1785"/>
        <w:gridCol w:w="828"/>
        <w:gridCol w:w="590"/>
        <w:gridCol w:w="708"/>
        <w:gridCol w:w="4890"/>
      </w:tblGrid>
      <w:tr w:rsidR="00BB5ED2" w:rsidRPr="00BB5ED2" w:rsidTr="00BB5ED2">
        <w:trPr>
          <w:trHeight w:val="600"/>
          <w:tblCellSpacing w:w="0" w:type="dxa"/>
        </w:trPr>
        <w:tc>
          <w:tcPr>
            <w:tcW w:w="600"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N </w:t>
            </w:r>
            <w:r w:rsidRPr="00BB5ED2">
              <w:rPr>
                <w:sz w:val="24"/>
                <w:szCs w:val="24"/>
              </w:rPr>
              <w:br/>
            </w:r>
            <w:proofErr w:type="spellStart"/>
            <w:proofErr w:type="gramStart"/>
            <w:r w:rsidRPr="00BB5ED2">
              <w:rPr>
                <w:sz w:val="24"/>
                <w:szCs w:val="24"/>
              </w:rPr>
              <w:t>п</w:t>
            </w:r>
            <w:proofErr w:type="spellEnd"/>
            <w:proofErr w:type="gramEnd"/>
            <w:r w:rsidRPr="00BB5ED2">
              <w:rPr>
                <w:sz w:val="24"/>
                <w:szCs w:val="24"/>
              </w:rPr>
              <w:t>/</w:t>
            </w:r>
            <w:proofErr w:type="spellStart"/>
            <w:r w:rsidRPr="00BB5ED2">
              <w:rPr>
                <w:sz w:val="24"/>
                <w:szCs w:val="24"/>
              </w:rPr>
              <w:t>п</w:t>
            </w:r>
            <w:proofErr w:type="spellEnd"/>
          </w:p>
        </w:tc>
        <w:tc>
          <w:tcPr>
            <w:tcW w:w="3960" w:type="dxa"/>
            <w:gridSpan w:val="4"/>
            <w:tcBorders>
              <w:top w:val="single" w:sz="8" w:space="0" w:color="auto"/>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Синтетический счет объекта </w:t>
            </w:r>
            <w:r w:rsidRPr="00BB5ED2">
              <w:rPr>
                <w:sz w:val="24"/>
                <w:szCs w:val="24"/>
              </w:rPr>
              <w:br/>
              <w:t>           учета           </w:t>
            </w:r>
          </w:p>
        </w:tc>
        <w:tc>
          <w:tcPr>
            <w:tcW w:w="5040" w:type="dxa"/>
            <w:vMerge w:val="restart"/>
            <w:tcBorders>
              <w:top w:val="single" w:sz="8" w:space="0" w:color="auto"/>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Наименование объекта учета имущества  </w:t>
            </w:r>
            <w:r w:rsidRPr="00BB5ED2">
              <w:rPr>
                <w:sz w:val="24"/>
                <w:szCs w:val="24"/>
              </w:rPr>
              <w:br/>
              <w:t>         муниципальной казны         </w:t>
            </w:r>
          </w:p>
        </w:tc>
      </w:tr>
      <w:tr w:rsidR="00BB5ED2" w:rsidRPr="00BB5ED2" w:rsidTr="00BB5ED2">
        <w:trPr>
          <w:trHeight w:val="40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c>
          <w:tcPr>
            <w:tcW w:w="3960" w:type="dxa"/>
            <w:gridSpan w:val="4"/>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коды счета        </w:t>
            </w:r>
          </w:p>
        </w:tc>
        <w:tc>
          <w:tcPr>
            <w:tcW w:w="0" w:type="auto"/>
            <w:vMerge/>
            <w:tcBorders>
              <w:top w:val="single" w:sz="8" w:space="0" w:color="auto"/>
              <w:left w:val="nil"/>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r>
      <w:tr w:rsidR="00BB5ED2" w:rsidRPr="00BB5ED2" w:rsidTr="00BB5ED2">
        <w:trPr>
          <w:trHeight w:val="40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c>
          <w:tcPr>
            <w:tcW w:w="1800" w:type="dxa"/>
            <w:vMerge w:val="restart"/>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синтетический</w:t>
            </w:r>
          </w:p>
        </w:tc>
        <w:tc>
          <w:tcPr>
            <w:tcW w:w="2160" w:type="dxa"/>
            <w:gridSpan w:val="3"/>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аналитический</w:t>
            </w:r>
          </w:p>
        </w:tc>
        <w:tc>
          <w:tcPr>
            <w:tcW w:w="0" w:type="auto"/>
            <w:vMerge/>
            <w:tcBorders>
              <w:top w:val="single" w:sz="8" w:space="0" w:color="auto"/>
              <w:left w:val="nil"/>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r>
      <w:tr w:rsidR="00BB5ED2" w:rsidRPr="00BB5ED2" w:rsidTr="00BB5ED2">
        <w:trPr>
          <w:trHeight w:val="40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c>
          <w:tcPr>
            <w:tcW w:w="0" w:type="auto"/>
            <w:vMerge/>
            <w:tcBorders>
              <w:top w:val="nil"/>
              <w:left w:val="nil"/>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proofErr w:type="spellStart"/>
            <w:r w:rsidRPr="00BB5ED2">
              <w:rPr>
                <w:sz w:val="24"/>
                <w:szCs w:val="24"/>
              </w:rPr>
              <w:t>гру</w:t>
            </w:r>
            <w:proofErr w:type="gramStart"/>
            <w:r w:rsidRPr="00BB5ED2">
              <w:rPr>
                <w:sz w:val="24"/>
                <w:szCs w:val="24"/>
              </w:rPr>
              <w:t>п</w:t>
            </w:r>
            <w:proofErr w:type="spellEnd"/>
            <w:r w:rsidRPr="00BB5ED2">
              <w:rPr>
                <w:sz w:val="24"/>
                <w:szCs w:val="24"/>
              </w:rPr>
              <w:t>-</w:t>
            </w:r>
            <w:proofErr w:type="gramEnd"/>
            <w:r w:rsidRPr="00BB5ED2">
              <w:rPr>
                <w:sz w:val="24"/>
                <w:szCs w:val="24"/>
              </w:rPr>
              <w:t> </w:t>
            </w:r>
            <w:r w:rsidRPr="00BB5ED2">
              <w:rPr>
                <w:sz w:val="24"/>
                <w:szCs w:val="24"/>
              </w:rPr>
              <w:br/>
              <w:t> па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вид</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по</w:t>
            </w:r>
            <w:proofErr w:type="gramStart"/>
            <w:r w:rsidRPr="00BB5ED2">
              <w:rPr>
                <w:sz w:val="24"/>
                <w:szCs w:val="24"/>
              </w:rPr>
              <w:t>д-</w:t>
            </w:r>
            <w:proofErr w:type="gramEnd"/>
            <w:r w:rsidRPr="00BB5ED2">
              <w:rPr>
                <w:sz w:val="24"/>
                <w:szCs w:val="24"/>
              </w:rPr>
              <w:t> </w:t>
            </w:r>
            <w:r w:rsidRPr="00BB5ED2">
              <w:rPr>
                <w:sz w:val="24"/>
                <w:szCs w:val="24"/>
              </w:rPr>
              <w:br/>
              <w:t>вид</w:t>
            </w:r>
          </w:p>
        </w:tc>
        <w:tc>
          <w:tcPr>
            <w:tcW w:w="0" w:type="auto"/>
            <w:vMerge/>
            <w:tcBorders>
              <w:top w:val="single" w:sz="8" w:space="0" w:color="auto"/>
              <w:left w:val="nil"/>
              <w:bottom w:val="single" w:sz="8" w:space="0" w:color="auto"/>
              <w:right w:val="single" w:sz="8" w:space="0" w:color="auto"/>
            </w:tcBorders>
            <w:vAlign w:val="center"/>
            <w:hideMark/>
          </w:tcPr>
          <w:p w:rsidR="00BB5ED2" w:rsidRPr="00BB5ED2" w:rsidRDefault="00BB5ED2" w:rsidP="00BB5ED2">
            <w:pPr>
              <w:widowControl/>
              <w:autoSpaceDE/>
              <w:autoSpaceDN/>
              <w:adjustRightInd/>
              <w:rPr>
                <w:sz w:val="24"/>
                <w:szCs w:val="24"/>
              </w:rPr>
            </w:pP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2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3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4</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5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6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0  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недвижимого имущества в     </w:t>
            </w:r>
            <w:r w:rsidRPr="00BB5ED2">
              <w:rPr>
                <w:sz w:val="24"/>
                <w:szCs w:val="24"/>
              </w:rPr>
              <w:br/>
              <w:t>составе имущества казны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жилых помещений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1.2</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нежилых помещений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1.3</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3  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сооружений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2</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8 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0  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движимого имущества в       </w:t>
            </w:r>
            <w:r w:rsidRPr="00BB5ED2">
              <w:rPr>
                <w:sz w:val="24"/>
                <w:szCs w:val="24"/>
              </w:rPr>
              <w:br/>
              <w:t>составе имущества казны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8 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машин и оборудования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2.2</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8 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транспортных средств       </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2.3</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8 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3  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производственного и         </w:t>
            </w:r>
            <w:r w:rsidRPr="00BB5ED2">
              <w:rPr>
                <w:sz w:val="24"/>
                <w:szCs w:val="24"/>
              </w:rPr>
              <w:br/>
              <w:t>хозяйственного инвентаря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2.4</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8 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4  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библиотечного фонда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2.5</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8 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прочих нефинансовых активов</w:t>
            </w:r>
          </w:p>
        </w:tc>
      </w:tr>
      <w:tr w:rsidR="00BB5ED2" w:rsidRPr="00BB5ED2" w:rsidTr="00BB5ED2">
        <w:trPr>
          <w:trHeight w:val="400"/>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 3</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9 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0  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нематериальных активов в    </w:t>
            </w:r>
            <w:r w:rsidRPr="00BB5ED2">
              <w:rPr>
                <w:sz w:val="24"/>
                <w:szCs w:val="24"/>
              </w:rPr>
              <w:br/>
              <w:t>составе имущества казны                </w:t>
            </w:r>
          </w:p>
        </w:tc>
      </w:tr>
      <w:tr w:rsidR="00BB5ED2" w:rsidRPr="00BB5ED2" w:rsidTr="00BB5ED2">
        <w:trPr>
          <w:tblCellSpacing w:w="0" w:type="dxa"/>
        </w:trPr>
        <w:tc>
          <w:tcPr>
            <w:tcW w:w="600" w:type="dxa"/>
            <w:tcBorders>
              <w:top w:val="nil"/>
              <w:left w:val="single" w:sz="8" w:space="0" w:color="auto"/>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3.1</w:t>
            </w:r>
          </w:p>
        </w:tc>
        <w:tc>
          <w:tcPr>
            <w:tcW w:w="18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104         </w:t>
            </w:r>
          </w:p>
        </w:tc>
        <w:tc>
          <w:tcPr>
            <w:tcW w:w="8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5   </w:t>
            </w:r>
          </w:p>
        </w:tc>
        <w:tc>
          <w:tcPr>
            <w:tcW w:w="60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9 </w:t>
            </w:r>
          </w:p>
        </w:tc>
        <w:tc>
          <w:tcPr>
            <w:tcW w:w="72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1  </w:t>
            </w:r>
          </w:p>
        </w:tc>
        <w:tc>
          <w:tcPr>
            <w:tcW w:w="5040" w:type="dxa"/>
            <w:tcBorders>
              <w:top w:val="nil"/>
              <w:left w:val="nil"/>
              <w:bottom w:val="single" w:sz="8" w:space="0" w:color="auto"/>
              <w:right w:val="single" w:sz="8" w:space="0" w:color="auto"/>
            </w:tcBorders>
            <w:hideMark/>
          </w:tcPr>
          <w:p w:rsidR="00BB5ED2" w:rsidRPr="00BB5ED2" w:rsidRDefault="00BB5ED2" w:rsidP="00BB5ED2">
            <w:pPr>
              <w:widowControl/>
              <w:autoSpaceDE/>
              <w:autoSpaceDN/>
              <w:adjustRightInd/>
              <w:spacing w:before="100" w:beforeAutospacing="1" w:after="100" w:afterAutospacing="1"/>
              <w:rPr>
                <w:sz w:val="24"/>
                <w:szCs w:val="24"/>
              </w:rPr>
            </w:pPr>
            <w:r w:rsidRPr="00BB5ED2">
              <w:rPr>
                <w:sz w:val="24"/>
                <w:szCs w:val="24"/>
              </w:rPr>
              <w:t>Амортизация нематериальных активов     </w:t>
            </w:r>
          </w:p>
        </w:tc>
      </w:tr>
    </w:tbl>
    <w:p w:rsidR="00BB5ED2" w:rsidRPr="00D50CB0" w:rsidRDefault="00BB5ED2" w:rsidP="00D50CB0">
      <w:pPr>
        <w:widowControl/>
        <w:autoSpaceDE/>
        <w:autoSpaceDN/>
        <w:adjustRightInd/>
        <w:spacing w:before="100" w:beforeAutospacing="1" w:after="100" w:afterAutospacing="1"/>
        <w:jc w:val="both"/>
        <w:rPr>
          <w:color w:val="000000"/>
          <w:sz w:val="24"/>
          <w:szCs w:val="24"/>
        </w:rPr>
      </w:pPr>
    </w:p>
    <w:p w:rsidR="00E71EC7" w:rsidRDefault="00E71EC7"/>
    <w:sectPr w:rsidR="00E71EC7" w:rsidSect="00E71E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746B0"/>
    <w:multiLevelType w:val="multilevel"/>
    <w:tmpl w:val="6C52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5ED2"/>
    <w:rsid w:val="00191D31"/>
    <w:rsid w:val="00623B76"/>
    <w:rsid w:val="006B170E"/>
    <w:rsid w:val="008E2426"/>
    <w:rsid w:val="00BB2312"/>
    <w:rsid w:val="00BB5ED2"/>
    <w:rsid w:val="00BD536C"/>
    <w:rsid w:val="00C23D9C"/>
    <w:rsid w:val="00D50CB0"/>
    <w:rsid w:val="00E71EC7"/>
    <w:rsid w:val="00FF3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42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B5ED2"/>
  </w:style>
  <w:style w:type="character" w:styleId="a3">
    <w:name w:val="Hyperlink"/>
    <w:basedOn w:val="a0"/>
    <w:uiPriority w:val="99"/>
    <w:semiHidden/>
    <w:unhideWhenUsed/>
    <w:rsid w:val="00BB5ED2"/>
    <w:rPr>
      <w:color w:val="0000FF"/>
      <w:u w:val="single"/>
    </w:rPr>
  </w:style>
  <w:style w:type="paragraph" w:customStyle="1" w:styleId="consplustitle">
    <w:name w:val="consplustitle"/>
    <w:basedOn w:val="a"/>
    <w:rsid w:val="00BB5ED2"/>
    <w:pPr>
      <w:widowControl/>
      <w:autoSpaceDE/>
      <w:autoSpaceDN/>
      <w:adjustRightInd/>
      <w:spacing w:before="100" w:beforeAutospacing="1" w:after="100" w:afterAutospacing="1"/>
    </w:pPr>
    <w:rPr>
      <w:sz w:val="24"/>
      <w:szCs w:val="24"/>
    </w:rPr>
  </w:style>
  <w:style w:type="paragraph" w:customStyle="1" w:styleId="conspluscell">
    <w:name w:val="conspluscell"/>
    <w:basedOn w:val="a"/>
    <w:rsid w:val="00BB5ED2"/>
    <w:pPr>
      <w:widowControl/>
      <w:autoSpaceDE/>
      <w:autoSpaceDN/>
      <w:adjustRightInd/>
      <w:spacing w:before="100" w:beforeAutospacing="1" w:after="100" w:afterAutospacing="1"/>
    </w:pPr>
    <w:rPr>
      <w:sz w:val="24"/>
      <w:szCs w:val="24"/>
    </w:rPr>
  </w:style>
  <w:style w:type="paragraph" w:styleId="a4">
    <w:name w:val="Normal (Web)"/>
    <w:basedOn w:val="a"/>
    <w:uiPriority w:val="99"/>
    <w:semiHidden/>
    <w:unhideWhenUsed/>
    <w:rsid w:val="00BB5ED2"/>
    <w:pPr>
      <w:widowControl/>
      <w:autoSpaceDE/>
      <w:autoSpaceDN/>
      <w:adjustRightInd/>
      <w:spacing w:before="100" w:beforeAutospacing="1" w:after="100" w:afterAutospacing="1"/>
    </w:pPr>
    <w:rPr>
      <w:sz w:val="24"/>
      <w:szCs w:val="24"/>
    </w:rPr>
  </w:style>
  <w:style w:type="paragraph" w:customStyle="1" w:styleId="news-item">
    <w:name w:val="news-item"/>
    <w:basedOn w:val="a"/>
    <w:rsid w:val="00BB5ED2"/>
    <w:pPr>
      <w:widowControl/>
      <w:autoSpaceDE/>
      <w:autoSpaceDN/>
      <w:adjustRightInd/>
      <w:spacing w:before="100" w:beforeAutospacing="1" w:after="100" w:afterAutospacing="1"/>
    </w:pPr>
    <w:rPr>
      <w:sz w:val="24"/>
      <w:szCs w:val="24"/>
    </w:rPr>
  </w:style>
  <w:style w:type="paragraph" w:styleId="a5">
    <w:name w:val="Balloon Text"/>
    <w:basedOn w:val="a"/>
    <w:link w:val="a6"/>
    <w:uiPriority w:val="99"/>
    <w:semiHidden/>
    <w:unhideWhenUsed/>
    <w:rsid w:val="00BB5ED2"/>
    <w:rPr>
      <w:rFonts w:ascii="Tahoma" w:hAnsi="Tahoma" w:cs="Tahoma"/>
      <w:sz w:val="16"/>
      <w:szCs w:val="16"/>
    </w:rPr>
  </w:style>
  <w:style w:type="character" w:customStyle="1" w:styleId="a6">
    <w:name w:val="Текст выноски Знак"/>
    <w:basedOn w:val="a0"/>
    <w:link w:val="a5"/>
    <w:uiPriority w:val="99"/>
    <w:semiHidden/>
    <w:rsid w:val="00BB5ED2"/>
    <w:rPr>
      <w:rFonts w:ascii="Tahoma" w:hAnsi="Tahoma" w:cs="Tahoma"/>
      <w:sz w:val="16"/>
      <w:szCs w:val="16"/>
    </w:rPr>
  </w:style>
  <w:style w:type="paragraph" w:styleId="a7">
    <w:name w:val="No Spacing"/>
    <w:uiPriority w:val="1"/>
    <w:qFormat/>
    <w:rsid w:val="006B170E"/>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1356732493">
      <w:bodyDiv w:val="1"/>
      <w:marLeft w:val="0"/>
      <w:marRight w:val="0"/>
      <w:marTop w:val="0"/>
      <w:marBottom w:val="0"/>
      <w:divBdr>
        <w:top w:val="none" w:sz="0" w:space="0" w:color="auto"/>
        <w:left w:val="none" w:sz="0" w:space="0" w:color="auto"/>
        <w:bottom w:val="none" w:sz="0" w:space="0" w:color="auto"/>
        <w:right w:val="none" w:sz="0" w:space="0" w:color="auto"/>
      </w:divBdr>
      <w:divsChild>
        <w:div w:id="257258737">
          <w:marLeft w:val="45"/>
          <w:marRight w:val="0"/>
          <w:marTop w:val="0"/>
          <w:marBottom w:val="0"/>
          <w:divBdr>
            <w:top w:val="none" w:sz="0" w:space="0" w:color="auto"/>
            <w:left w:val="none" w:sz="0" w:space="0" w:color="auto"/>
            <w:bottom w:val="none" w:sz="0" w:space="0" w:color="auto"/>
            <w:right w:val="none" w:sz="0" w:space="0" w:color="auto"/>
          </w:divBdr>
          <w:divsChild>
            <w:div w:id="439109757">
              <w:marLeft w:val="0"/>
              <w:marRight w:val="0"/>
              <w:marTop w:val="0"/>
              <w:marBottom w:val="0"/>
              <w:divBdr>
                <w:top w:val="none" w:sz="0" w:space="0" w:color="auto"/>
                <w:left w:val="none" w:sz="0" w:space="0" w:color="auto"/>
                <w:bottom w:val="none" w:sz="0" w:space="0" w:color="auto"/>
                <w:right w:val="none" w:sz="0" w:space="0" w:color="auto"/>
              </w:divBdr>
              <w:divsChild>
                <w:div w:id="678968098">
                  <w:marLeft w:val="0"/>
                  <w:marRight w:val="0"/>
                  <w:marTop w:val="0"/>
                  <w:marBottom w:val="0"/>
                  <w:divBdr>
                    <w:top w:val="none" w:sz="0" w:space="0" w:color="auto"/>
                    <w:left w:val="none" w:sz="0" w:space="0" w:color="auto"/>
                    <w:bottom w:val="single" w:sz="8" w:space="0" w:color="auto"/>
                    <w:right w:val="none" w:sz="0" w:space="0" w:color="auto"/>
                  </w:divBdr>
                </w:div>
              </w:divsChild>
            </w:div>
          </w:divsChild>
        </w:div>
        <w:div w:id="2101289916">
          <w:marLeft w:val="0"/>
          <w:marRight w:val="0"/>
          <w:marTop w:val="0"/>
          <w:marBottom w:val="0"/>
          <w:divBdr>
            <w:top w:val="none" w:sz="0" w:space="0" w:color="auto"/>
            <w:left w:val="none" w:sz="0" w:space="0" w:color="auto"/>
            <w:bottom w:val="none" w:sz="0" w:space="0" w:color="auto"/>
            <w:right w:val="none" w:sz="0" w:space="0" w:color="auto"/>
          </w:divBdr>
          <w:divsChild>
            <w:div w:id="1971131002">
              <w:marLeft w:val="0"/>
              <w:marRight w:val="0"/>
              <w:marTop w:val="0"/>
              <w:marBottom w:val="0"/>
              <w:divBdr>
                <w:top w:val="none" w:sz="0" w:space="0" w:color="auto"/>
                <w:left w:val="none" w:sz="0" w:space="0" w:color="auto"/>
                <w:bottom w:val="none" w:sz="0" w:space="0" w:color="auto"/>
                <w:right w:val="none" w:sz="0" w:space="0" w:color="auto"/>
              </w:divBdr>
            </w:div>
            <w:div w:id="1765298921">
              <w:marLeft w:val="0"/>
              <w:marRight w:val="0"/>
              <w:marTop w:val="0"/>
              <w:marBottom w:val="0"/>
              <w:divBdr>
                <w:top w:val="none" w:sz="0" w:space="0" w:color="auto"/>
                <w:left w:val="none" w:sz="0" w:space="0" w:color="auto"/>
                <w:bottom w:val="none" w:sz="0" w:space="0" w:color="auto"/>
                <w:right w:val="none" w:sz="0" w:space="0" w:color="auto"/>
              </w:divBdr>
            </w:div>
            <w:div w:id="43600928">
              <w:marLeft w:val="75"/>
              <w:marRight w:val="0"/>
              <w:marTop w:val="75"/>
              <w:marBottom w:val="0"/>
              <w:divBdr>
                <w:top w:val="none" w:sz="0" w:space="0" w:color="auto"/>
                <w:left w:val="none" w:sz="0" w:space="0" w:color="auto"/>
                <w:bottom w:val="single" w:sz="6" w:space="4" w:color="CCCCCC"/>
                <w:right w:val="none" w:sz="0" w:space="0" w:color="auto"/>
              </w:divBdr>
              <w:divsChild>
                <w:div w:id="1660770113">
                  <w:marLeft w:val="0"/>
                  <w:marRight w:val="0"/>
                  <w:marTop w:val="0"/>
                  <w:marBottom w:val="0"/>
                  <w:divBdr>
                    <w:top w:val="none" w:sz="0" w:space="0" w:color="auto"/>
                    <w:left w:val="none" w:sz="0" w:space="0" w:color="auto"/>
                    <w:bottom w:val="none" w:sz="0" w:space="0" w:color="auto"/>
                    <w:right w:val="none" w:sz="0" w:space="0" w:color="auto"/>
                  </w:divBdr>
                </w:div>
              </w:divsChild>
            </w:div>
            <w:div w:id="338124503">
              <w:marLeft w:val="0"/>
              <w:marRight w:val="0"/>
              <w:marTop w:val="0"/>
              <w:marBottom w:val="0"/>
              <w:divBdr>
                <w:top w:val="none" w:sz="0" w:space="0" w:color="auto"/>
                <w:left w:val="none" w:sz="0" w:space="0" w:color="auto"/>
                <w:bottom w:val="none" w:sz="0" w:space="0" w:color="auto"/>
                <w:right w:val="none" w:sz="0" w:space="0" w:color="auto"/>
              </w:divBdr>
            </w:div>
            <w:div w:id="89274258">
              <w:marLeft w:val="0"/>
              <w:marRight w:val="0"/>
              <w:marTop w:val="0"/>
              <w:marBottom w:val="0"/>
              <w:divBdr>
                <w:top w:val="none" w:sz="0" w:space="0" w:color="auto"/>
                <w:left w:val="none" w:sz="0" w:space="0" w:color="auto"/>
                <w:bottom w:val="none" w:sz="0" w:space="0" w:color="auto"/>
                <w:right w:val="none" w:sz="0" w:space="0" w:color="auto"/>
              </w:divBdr>
            </w:div>
          </w:divsChild>
        </w:div>
        <w:div w:id="1586189256">
          <w:marLeft w:val="0"/>
          <w:marRight w:val="0"/>
          <w:marTop w:val="0"/>
          <w:marBottom w:val="210"/>
          <w:divBdr>
            <w:top w:val="none" w:sz="0" w:space="0" w:color="auto"/>
            <w:left w:val="single" w:sz="6" w:space="0" w:color="DCE2EA"/>
            <w:bottom w:val="none" w:sz="0" w:space="0" w:color="auto"/>
            <w:right w:val="single" w:sz="6" w:space="0" w:color="DCE2EA"/>
          </w:divBdr>
          <w:divsChild>
            <w:div w:id="1686711515">
              <w:marLeft w:val="0"/>
              <w:marRight w:val="0"/>
              <w:marTop w:val="0"/>
              <w:marBottom w:val="390"/>
              <w:divBdr>
                <w:top w:val="none" w:sz="0" w:space="0" w:color="auto"/>
                <w:left w:val="none" w:sz="0" w:space="0" w:color="auto"/>
                <w:bottom w:val="none" w:sz="0" w:space="0" w:color="auto"/>
                <w:right w:val="none" w:sz="0" w:space="0" w:color="auto"/>
              </w:divBdr>
              <w:divsChild>
                <w:div w:id="12386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CF8FD32E7A2E065CAFCDC1DCAD4D0DA3771D8A9894061118A498C5F9764887B1C11BD454211C56Q3fDM" TargetMode="External"/><Relationship Id="rId13" Type="http://schemas.openxmlformats.org/officeDocument/2006/relationships/hyperlink" Target="http://www.nvraion.ru/poseleniya/all/zaitseva-rechka/docs.php?ELEMENT_ID=40281" TargetMode="External"/><Relationship Id="rId3" Type="http://schemas.openxmlformats.org/officeDocument/2006/relationships/settings" Target="settings.xml"/><Relationship Id="rId7" Type="http://schemas.openxmlformats.org/officeDocument/2006/relationships/hyperlink" Target="consultantplus://offline/ref=65CF8FD32E7A2E065CAFCDC1DCAD4D0DA3771D8A9894061118A498C5F9764887B1C11BD454211258Q3fAM" TargetMode="External"/><Relationship Id="rId12" Type="http://schemas.openxmlformats.org/officeDocument/2006/relationships/hyperlink" Target="consultantplus://offline/ref=65CF8FD32E7A2E065CAFCDC1DCAD4D0DA3771D8A9894061118A498C5F9764887B1C11BD454211658Q3f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5CF8FD32E7A2E065CAFCDC1DCAD4D0DA3771D8A9894061118A498C5F9764887B1C11BD454211258Q3f9M" TargetMode="External"/><Relationship Id="rId11" Type="http://schemas.openxmlformats.org/officeDocument/2006/relationships/hyperlink" Target="http://www.nvraion.ru/poseleniya/all/zaitseva-rechka/docs.php?ELEMENT_ID=40281" TargetMode="External"/><Relationship Id="rId5" Type="http://schemas.openxmlformats.org/officeDocument/2006/relationships/hyperlink" Target="consultantplus://offline/ref=65CF8FD32E7A2E065CAFCDC1DCAD4D0DA3771D8A9894061118A498C5F9764887B1C11BD454211658Q3f5M" TargetMode="External"/><Relationship Id="rId15" Type="http://schemas.openxmlformats.org/officeDocument/2006/relationships/theme" Target="theme/theme1.xml"/><Relationship Id="rId10" Type="http://schemas.openxmlformats.org/officeDocument/2006/relationships/hyperlink" Target="consultantplus://offline/ref=65CF8FD32E7A2E065CAFCDC1DCAD4D0DA3771D8A9894061118A498C5F9764887B1C11BD454211658Q3fBM" TargetMode="External"/><Relationship Id="rId4" Type="http://schemas.openxmlformats.org/officeDocument/2006/relationships/webSettings" Target="webSettings.xml"/><Relationship Id="rId9" Type="http://schemas.openxmlformats.org/officeDocument/2006/relationships/hyperlink" Target="http://www.nvraion.ru/poseleniya/all/zaitseva-rechka/docs.php?ELEMENT_ID=402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2218</Words>
  <Characters>12644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SibirSoft</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Администрация</cp:lastModifiedBy>
  <cp:revision>5</cp:revision>
  <cp:lastPrinted>2014-10-02T09:34:00Z</cp:lastPrinted>
  <dcterms:created xsi:type="dcterms:W3CDTF">2014-09-23T02:11:00Z</dcterms:created>
  <dcterms:modified xsi:type="dcterms:W3CDTF">2014-10-02T09:35:00Z</dcterms:modified>
</cp:coreProperties>
</file>