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73" w:rsidRPr="00F20591" w:rsidRDefault="00270D73" w:rsidP="00270D73">
      <w:pPr>
        <w:jc w:val="center"/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270D73" w:rsidRPr="00F20591" w:rsidRDefault="00270D73" w:rsidP="00270D73">
      <w:pPr>
        <w:jc w:val="center"/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 xml:space="preserve"> «ТЫМСКОЕ СЕЛЬСКОЕ ПОСЕЛЕНИЕ»</w:t>
      </w:r>
    </w:p>
    <w:p w:rsidR="00270D73" w:rsidRPr="00F20591" w:rsidRDefault="00270D73" w:rsidP="00270D73">
      <w:pPr>
        <w:jc w:val="center"/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270D73" w:rsidRPr="00F20591" w:rsidRDefault="00270D73" w:rsidP="00270D73">
      <w:pPr>
        <w:jc w:val="center"/>
        <w:rPr>
          <w:rFonts w:ascii="Arial" w:hAnsi="Arial" w:cs="Arial"/>
          <w:b/>
          <w:sz w:val="24"/>
          <w:szCs w:val="24"/>
        </w:rPr>
      </w:pPr>
    </w:p>
    <w:p w:rsidR="00270D73" w:rsidRPr="00F20591" w:rsidRDefault="00270D73" w:rsidP="00270D73">
      <w:pPr>
        <w:jc w:val="center"/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 xml:space="preserve">МУНИЦИПАЛЬНОЕ КАЗЕННОЕ УЧРЕЖДЕНИЕ </w:t>
      </w:r>
    </w:p>
    <w:p w:rsidR="00270D73" w:rsidRPr="00F20591" w:rsidRDefault="00270D73" w:rsidP="00270D73">
      <w:pPr>
        <w:jc w:val="center"/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>АДМИНИСТРАЦИЯ  ТЫМСКОГО СЕЛЬСКОГО  ПОСЕЛЕНИЯ</w:t>
      </w:r>
    </w:p>
    <w:p w:rsidR="00270D73" w:rsidRPr="00F20591" w:rsidRDefault="00270D73" w:rsidP="00270D73">
      <w:pPr>
        <w:jc w:val="center"/>
        <w:rPr>
          <w:rFonts w:ascii="Arial" w:hAnsi="Arial" w:cs="Arial"/>
          <w:b/>
          <w:sz w:val="24"/>
          <w:szCs w:val="24"/>
        </w:rPr>
      </w:pPr>
    </w:p>
    <w:p w:rsidR="00270D73" w:rsidRPr="00F20591" w:rsidRDefault="00270D73" w:rsidP="00270D73">
      <w:pPr>
        <w:jc w:val="center"/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>ПОСТАНОВЛЕНИЕ</w:t>
      </w:r>
    </w:p>
    <w:p w:rsidR="00270D73" w:rsidRPr="00F20591" w:rsidRDefault="00270D73" w:rsidP="00270D73">
      <w:pPr>
        <w:jc w:val="center"/>
        <w:rPr>
          <w:rFonts w:ascii="Arial" w:hAnsi="Arial" w:cs="Arial"/>
          <w:sz w:val="24"/>
          <w:szCs w:val="24"/>
        </w:rPr>
      </w:pPr>
    </w:p>
    <w:p w:rsidR="00270D73" w:rsidRPr="00F20591" w:rsidRDefault="001C236F" w:rsidP="00270D73">
      <w:pPr>
        <w:pStyle w:val="ConsNonformat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23.04</w:t>
      </w:r>
      <w:r w:rsidR="00270D73" w:rsidRPr="00F20591">
        <w:rPr>
          <w:rFonts w:ascii="Arial" w:hAnsi="Arial" w:cs="Arial"/>
          <w:sz w:val="24"/>
          <w:szCs w:val="24"/>
        </w:rPr>
        <w:t>.2020</w:t>
      </w:r>
      <w:r w:rsidR="00270D73" w:rsidRPr="00F20591">
        <w:rPr>
          <w:rFonts w:ascii="Arial" w:hAnsi="Arial" w:cs="Arial"/>
          <w:sz w:val="24"/>
          <w:szCs w:val="24"/>
        </w:rPr>
        <w:tab/>
      </w:r>
      <w:r w:rsidR="00270D73" w:rsidRPr="00F20591">
        <w:rPr>
          <w:rFonts w:ascii="Arial" w:hAnsi="Arial" w:cs="Arial"/>
          <w:sz w:val="24"/>
          <w:szCs w:val="24"/>
        </w:rPr>
        <w:tab/>
      </w:r>
      <w:r w:rsidR="00270D73" w:rsidRPr="00F20591">
        <w:rPr>
          <w:rFonts w:ascii="Arial" w:hAnsi="Arial" w:cs="Arial"/>
          <w:sz w:val="24"/>
          <w:szCs w:val="24"/>
        </w:rPr>
        <w:tab/>
      </w:r>
      <w:r w:rsidR="00270D73" w:rsidRPr="00F20591">
        <w:rPr>
          <w:rFonts w:ascii="Arial" w:hAnsi="Arial" w:cs="Arial"/>
          <w:sz w:val="24"/>
          <w:szCs w:val="24"/>
        </w:rPr>
        <w:tab/>
      </w:r>
      <w:r w:rsidR="00270D73" w:rsidRPr="00F20591">
        <w:rPr>
          <w:rFonts w:ascii="Arial" w:hAnsi="Arial" w:cs="Arial"/>
          <w:sz w:val="24"/>
          <w:szCs w:val="24"/>
        </w:rPr>
        <w:tab/>
      </w:r>
      <w:r w:rsidR="00270D73" w:rsidRPr="00F20591">
        <w:rPr>
          <w:rFonts w:ascii="Arial" w:hAnsi="Arial" w:cs="Arial"/>
          <w:sz w:val="24"/>
          <w:szCs w:val="24"/>
        </w:rPr>
        <w:tab/>
      </w:r>
      <w:r w:rsidR="00270D73" w:rsidRPr="00F20591">
        <w:rPr>
          <w:rFonts w:ascii="Arial" w:hAnsi="Arial" w:cs="Arial"/>
          <w:sz w:val="24"/>
          <w:szCs w:val="24"/>
        </w:rPr>
        <w:tab/>
      </w:r>
      <w:r w:rsidR="00270D73" w:rsidRPr="00F20591">
        <w:rPr>
          <w:rFonts w:ascii="Arial" w:hAnsi="Arial" w:cs="Arial"/>
          <w:sz w:val="24"/>
          <w:szCs w:val="24"/>
        </w:rPr>
        <w:tab/>
      </w:r>
      <w:r w:rsidR="00270D73" w:rsidRPr="00F20591">
        <w:rPr>
          <w:rFonts w:ascii="Arial" w:hAnsi="Arial" w:cs="Arial"/>
          <w:sz w:val="24"/>
          <w:szCs w:val="24"/>
        </w:rPr>
        <w:tab/>
        <w:t xml:space="preserve">                   № </w:t>
      </w:r>
      <w:r w:rsidRPr="00F20591">
        <w:rPr>
          <w:rFonts w:ascii="Arial" w:hAnsi="Arial" w:cs="Arial"/>
          <w:sz w:val="24"/>
          <w:szCs w:val="24"/>
        </w:rPr>
        <w:t>23</w:t>
      </w:r>
    </w:p>
    <w:p w:rsidR="00D35DC5" w:rsidRPr="00F20591" w:rsidRDefault="00D35DC5">
      <w:pPr>
        <w:rPr>
          <w:rFonts w:ascii="Arial" w:hAnsi="Arial" w:cs="Arial"/>
          <w:sz w:val="24"/>
          <w:szCs w:val="24"/>
        </w:rPr>
      </w:pPr>
    </w:p>
    <w:p w:rsidR="001C236F" w:rsidRPr="00F20591" w:rsidRDefault="001C236F">
      <w:pPr>
        <w:rPr>
          <w:rFonts w:ascii="Arial" w:hAnsi="Arial" w:cs="Arial"/>
          <w:sz w:val="24"/>
          <w:szCs w:val="24"/>
        </w:rPr>
      </w:pPr>
    </w:p>
    <w:p w:rsidR="001C236F" w:rsidRPr="00F20591" w:rsidRDefault="001C236F">
      <w:pPr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 xml:space="preserve">О мерах по реализации </w:t>
      </w:r>
      <w:proofErr w:type="gramStart"/>
      <w:r w:rsidRPr="00F20591">
        <w:rPr>
          <w:rFonts w:ascii="Arial" w:hAnsi="Arial" w:cs="Arial"/>
          <w:b/>
          <w:sz w:val="24"/>
          <w:szCs w:val="24"/>
        </w:rPr>
        <w:t>Федерального</w:t>
      </w:r>
      <w:proofErr w:type="gramEnd"/>
      <w:r w:rsidRPr="00F20591">
        <w:rPr>
          <w:rFonts w:ascii="Arial" w:hAnsi="Arial" w:cs="Arial"/>
          <w:b/>
          <w:sz w:val="24"/>
          <w:szCs w:val="24"/>
        </w:rPr>
        <w:t xml:space="preserve"> </w:t>
      </w:r>
    </w:p>
    <w:p w:rsidR="001C236F" w:rsidRPr="00F20591" w:rsidRDefault="001C236F">
      <w:pPr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 xml:space="preserve">закона от 5 апреля 2013 года № 44-ФЗ </w:t>
      </w:r>
    </w:p>
    <w:p w:rsidR="001C236F" w:rsidRPr="00F20591" w:rsidRDefault="001C236F">
      <w:pPr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 xml:space="preserve">«О  контрактной   системе     в    сфере </w:t>
      </w:r>
    </w:p>
    <w:p w:rsidR="001C236F" w:rsidRPr="00F20591" w:rsidRDefault="001C236F">
      <w:pPr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 xml:space="preserve">закупок  товаров,  работ,    услуг    </w:t>
      </w:r>
      <w:proofErr w:type="gramStart"/>
      <w:r w:rsidRPr="00F20591">
        <w:rPr>
          <w:rFonts w:ascii="Arial" w:hAnsi="Arial" w:cs="Arial"/>
          <w:b/>
          <w:sz w:val="24"/>
          <w:szCs w:val="24"/>
        </w:rPr>
        <w:t>для</w:t>
      </w:r>
      <w:proofErr w:type="gramEnd"/>
      <w:r w:rsidRPr="00F20591">
        <w:rPr>
          <w:rFonts w:ascii="Arial" w:hAnsi="Arial" w:cs="Arial"/>
          <w:b/>
          <w:sz w:val="24"/>
          <w:szCs w:val="24"/>
        </w:rPr>
        <w:t xml:space="preserve"> </w:t>
      </w:r>
    </w:p>
    <w:p w:rsidR="001C236F" w:rsidRPr="00F20591" w:rsidRDefault="001C236F">
      <w:pPr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 xml:space="preserve">обеспечения         </w:t>
      </w:r>
      <w:proofErr w:type="gramStart"/>
      <w:r w:rsidRPr="00F20591">
        <w:rPr>
          <w:rFonts w:ascii="Arial" w:hAnsi="Arial" w:cs="Arial"/>
          <w:b/>
          <w:sz w:val="24"/>
          <w:szCs w:val="24"/>
        </w:rPr>
        <w:t>государственных</w:t>
      </w:r>
      <w:proofErr w:type="gramEnd"/>
      <w:r w:rsidRPr="00F20591">
        <w:rPr>
          <w:rFonts w:ascii="Arial" w:hAnsi="Arial" w:cs="Arial"/>
          <w:b/>
          <w:sz w:val="24"/>
          <w:szCs w:val="24"/>
        </w:rPr>
        <w:t xml:space="preserve">     и </w:t>
      </w:r>
    </w:p>
    <w:p w:rsidR="00094BE1" w:rsidRPr="00F20591" w:rsidRDefault="001C236F">
      <w:pPr>
        <w:rPr>
          <w:rFonts w:ascii="Arial" w:hAnsi="Arial" w:cs="Arial"/>
          <w:b/>
          <w:sz w:val="24"/>
          <w:szCs w:val="24"/>
        </w:rPr>
      </w:pPr>
      <w:r w:rsidRPr="00F20591">
        <w:rPr>
          <w:rFonts w:ascii="Arial" w:hAnsi="Arial" w:cs="Arial"/>
          <w:b/>
          <w:sz w:val="24"/>
          <w:szCs w:val="24"/>
        </w:rPr>
        <w:t>муниципальных     нужд</w:t>
      </w:r>
    </w:p>
    <w:p w:rsidR="00094BE1" w:rsidRPr="00F20591" w:rsidRDefault="00094BE1">
      <w:pPr>
        <w:rPr>
          <w:rFonts w:ascii="Arial" w:hAnsi="Arial" w:cs="Arial"/>
          <w:sz w:val="24"/>
          <w:szCs w:val="24"/>
        </w:rPr>
      </w:pPr>
    </w:p>
    <w:p w:rsidR="001C236F" w:rsidRPr="00F20591" w:rsidRDefault="001C236F">
      <w:pPr>
        <w:rPr>
          <w:rFonts w:ascii="Arial" w:hAnsi="Arial" w:cs="Arial"/>
          <w:sz w:val="24"/>
          <w:szCs w:val="24"/>
        </w:rPr>
      </w:pPr>
    </w:p>
    <w:p w:rsidR="009C3D0E" w:rsidRPr="00F20591" w:rsidRDefault="009C3D0E" w:rsidP="009C3D0E">
      <w:pPr>
        <w:autoSpaceDN w:val="0"/>
        <w:adjustRightInd w:val="0"/>
        <w:ind w:firstLine="460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7" w:history="1">
        <w:r w:rsidRPr="00F20591">
          <w:rPr>
            <w:rFonts w:ascii="Arial" w:hAnsi="Arial" w:cs="Arial"/>
            <w:sz w:val="24"/>
            <w:szCs w:val="24"/>
          </w:rPr>
          <w:t>закона</w:t>
        </w:r>
      </w:hyperlink>
      <w:r w:rsidRPr="00F20591">
        <w:rPr>
          <w:rFonts w:ascii="Arial" w:hAnsi="Arial" w:cs="Arial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</w:r>
    </w:p>
    <w:p w:rsidR="00270D73" w:rsidRPr="00F20591" w:rsidRDefault="00270D73">
      <w:pPr>
        <w:rPr>
          <w:rFonts w:ascii="Arial" w:hAnsi="Arial" w:cs="Arial"/>
          <w:sz w:val="24"/>
          <w:szCs w:val="24"/>
        </w:rPr>
      </w:pPr>
    </w:p>
    <w:p w:rsidR="00270D73" w:rsidRPr="00F20591" w:rsidRDefault="00270D73">
      <w:pPr>
        <w:rPr>
          <w:rFonts w:ascii="Arial" w:hAnsi="Arial" w:cs="Arial"/>
          <w:sz w:val="24"/>
          <w:szCs w:val="24"/>
        </w:rPr>
      </w:pPr>
    </w:p>
    <w:p w:rsidR="00270D73" w:rsidRPr="00F20591" w:rsidRDefault="00270D73" w:rsidP="00270D73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F20591">
        <w:rPr>
          <w:rFonts w:ascii="Arial" w:hAnsi="Arial" w:cs="Arial"/>
          <w:b/>
          <w:color w:val="000000"/>
        </w:rPr>
        <w:t>ПОСТАНОВЛЯЮ:</w:t>
      </w:r>
    </w:p>
    <w:p w:rsidR="00270D73" w:rsidRPr="00F20591" w:rsidRDefault="00270D73" w:rsidP="009C3D0E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70D73" w:rsidRPr="00F20591" w:rsidRDefault="00270D73" w:rsidP="00270D73">
      <w:pPr>
        <w:pStyle w:val="ConsPlusTitle"/>
        <w:widowControl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0" w:name="OLE_LINK1"/>
      <w:bookmarkStart w:id="1" w:name="OLE_LINK2"/>
      <w:bookmarkStart w:id="2" w:name="OLE_LINK5"/>
      <w:bookmarkStart w:id="3" w:name="OLE_LINK3"/>
      <w:r w:rsidRPr="00F20591">
        <w:rPr>
          <w:rFonts w:ascii="Arial" w:hAnsi="Arial" w:cs="Arial"/>
          <w:b w:val="0"/>
          <w:sz w:val="24"/>
          <w:szCs w:val="24"/>
        </w:rPr>
        <w:t xml:space="preserve">Установить, </w:t>
      </w:r>
      <w:r w:rsidR="001C236F" w:rsidRPr="00F20591">
        <w:rPr>
          <w:rFonts w:ascii="Arial" w:hAnsi="Arial" w:cs="Arial"/>
          <w:b w:val="0"/>
          <w:sz w:val="24"/>
          <w:szCs w:val="24"/>
        </w:rPr>
        <w:t xml:space="preserve">   </w:t>
      </w:r>
      <w:r w:rsidRPr="00F20591">
        <w:rPr>
          <w:rFonts w:ascii="Arial" w:hAnsi="Arial" w:cs="Arial"/>
          <w:b w:val="0"/>
          <w:sz w:val="24"/>
          <w:szCs w:val="24"/>
        </w:rPr>
        <w:t xml:space="preserve">что </w:t>
      </w:r>
      <w:r w:rsidR="001C236F" w:rsidRPr="00F20591">
        <w:rPr>
          <w:rFonts w:ascii="Arial" w:hAnsi="Arial" w:cs="Arial"/>
          <w:b w:val="0"/>
          <w:sz w:val="24"/>
          <w:szCs w:val="24"/>
        </w:rPr>
        <w:t xml:space="preserve"> </w:t>
      </w:r>
      <w:r w:rsidRPr="00F20591">
        <w:rPr>
          <w:rFonts w:ascii="Arial" w:hAnsi="Arial" w:cs="Arial"/>
          <w:b w:val="0"/>
          <w:sz w:val="24"/>
          <w:szCs w:val="24"/>
        </w:rPr>
        <w:t xml:space="preserve">уполномоченным </w:t>
      </w:r>
      <w:r w:rsidR="001C236F" w:rsidRPr="00F20591">
        <w:rPr>
          <w:rFonts w:ascii="Arial" w:hAnsi="Arial" w:cs="Arial"/>
          <w:b w:val="0"/>
          <w:sz w:val="24"/>
          <w:szCs w:val="24"/>
        </w:rPr>
        <w:t xml:space="preserve">  </w:t>
      </w:r>
      <w:r w:rsidRPr="00F20591">
        <w:rPr>
          <w:rFonts w:ascii="Arial" w:hAnsi="Arial" w:cs="Arial"/>
          <w:b w:val="0"/>
          <w:sz w:val="24"/>
          <w:szCs w:val="24"/>
        </w:rPr>
        <w:t xml:space="preserve">органом </w:t>
      </w:r>
      <w:r w:rsidR="001C236F" w:rsidRPr="00F20591">
        <w:rPr>
          <w:rFonts w:ascii="Arial" w:hAnsi="Arial" w:cs="Arial"/>
          <w:b w:val="0"/>
          <w:sz w:val="24"/>
          <w:szCs w:val="24"/>
        </w:rPr>
        <w:t xml:space="preserve"> </w:t>
      </w:r>
      <w:r w:rsidRPr="00F20591">
        <w:rPr>
          <w:rFonts w:ascii="Arial" w:hAnsi="Arial" w:cs="Arial"/>
          <w:b w:val="0"/>
          <w:sz w:val="24"/>
          <w:szCs w:val="24"/>
        </w:rPr>
        <w:t xml:space="preserve">на </w:t>
      </w:r>
      <w:r w:rsidR="001C236F" w:rsidRPr="00F20591">
        <w:rPr>
          <w:rFonts w:ascii="Arial" w:hAnsi="Arial" w:cs="Arial"/>
          <w:b w:val="0"/>
          <w:sz w:val="24"/>
          <w:szCs w:val="24"/>
        </w:rPr>
        <w:t xml:space="preserve"> </w:t>
      </w:r>
      <w:r w:rsidRPr="00F20591">
        <w:rPr>
          <w:rFonts w:ascii="Arial" w:hAnsi="Arial" w:cs="Arial"/>
          <w:b w:val="0"/>
          <w:sz w:val="24"/>
          <w:szCs w:val="24"/>
        </w:rPr>
        <w:t xml:space="preserve">определение </w:t>
      </w:r>
    </w:p>
    <w:p w:rsidR="00270D73" w:rsidRPr="00F20591" w:rsidRDefault="00270D73" w:rsidP="00270D73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F20591">
        <w:rPr>
          <w:rFonts w:ascii="Arial" w:hAnsi="Arial" w:cs="Arial"/>
          <w:b w:val="0"/>
          <w:sz w:val="24"/>
          <w:szCs w:val="24"/>
        </w:rPr>
        <w:t xml:space="preserve">подрядчиков по закупкам на выполнение работ по строительству, реконструкции, капитальному ремонту объекта капитального строительства, на выполнение </w:t>
      </w:r>
      <w:r w:rsidRPr="00F20591">
        <w:rPr>
          <w:rStyle w:val="FontStyle21"/>
          <w:rFonts w:ascii="Arial" w:hAnsi="Arial" w:cs="Arial"/>
          <w:b w:val="0"/>
          <w:sz w:val="24"/>
          <w:szCs w:val="24"/>
        </w:rPr>
        <w:t>работ по проектированию, строительству и вводу в эксплуатацию объекта капитального строительства в соответствии с частью 16</w:t>
      </w:r>
      <w:r w:rsidRPr="00F20591">
        <w:rPr>
          <w:rStyle w:val="FontStyle21"/>
          <w:rFonts w:ascii="Arial" w:hAnsi="Arial" w:cs="Arial"/>
          <w:b w:val="0"/>
          <w:sz w:val="24"/>
          <w:szCs w:val="24"/>
          <w:vertAlign w:val="superscript"/>
        </w:rPr>
        <w:t>1</w:t>
      </w:r>
      <w:r w:rsidRPr="00F20591">
        <w:rPr>
          <w:rStyle w:val="FontStyle21"/>
          <w:rFonts w:ascii="Arial" w:hAnsi="Arial" w:cs="Arial"/>
          <w:b w:val="0"/>
          <w:sz w:val="24"/>
          <w:szCs w:val="24"/>
        </w:rPr>
        <w:t xml:space="preserve">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Pr="00F20591">
        <w:rPr>
          <w:rFonts w:ascii="Arial" w:hAnsi="Arial" w:cs="Arial"/>
          <w:b w:val="0"/>
          <w:sz w:val="24"/>
          <w:szCs w:val="24"/>
        </w:rPr>
        <w:t xml:space="preserve"> с начальной (максимальной) ценой контракта свыше</w:t>
      </w:r>
      <w:proofErr w:type="gramEnd"/>
      <w:r w:rsidRPr="00F2059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F20591">
        <w:rPr>
          <w:rFonts w:ascii="Arial" w:hAnsi="Arial" w:cs="Arial"/>
          <w:b w:val="0"/>
          <w:sz w:val="24"/>
          <w:szCs w:val="24"/>
        </w:rPr>
        <w:t>десяти миллионов рублей конкурентными способами определения подрядчиков (открытым конкурсом в электронной форме, конкурс с ограниченным участием, аукцион в электронной форме (электронный аукцион), запрос предложений в электронной форме в случаях, предусмотренных пунктами 2 и 5 части 2 статьи 83</w:t>
      </w:r>
      <w:r w:rsidRPr="00F20591">
        <w:rPr>
          <w:rFonts w:ascii="Arial" w:hAnsi="Arial" w:cs="Arial"/>
          <w:b w:val="0"/>
          <w:sz w:val="24"/>
          <w:szCs w:val="24"/>
          <w:vertAlign w:val="superscript"/>
        </w:rPr>
        <w:t>1</w:t>
      </w:r>
      <w:r w:rsidRPr="00F20591">
        <w:rPr>
          <w:rFonts w:ascii="Arial" w:hAnsi="Arial" w:cs="Arial"/>
          <w:b w:val="0"/>
          <w:sz w:val="24"/>
          <w:szCs w:val="24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F20591">
        <w:rPr>
          <w:rFonts w:ascii="Arial" w:hAnsi="Arial" w:cs="Arial"/>
          <w:b w:val="0"/>
          <w:sz w:val="24"/>
          <w:szCs w:val="24"/>
        </w:rPr>
        <w:t>») для нужд</w:t>
      </w:r>
      <w:r w:rsidRPr="00F20591">
        <w:rPr>
          <w:rFonts w:ascii="Arial" w:hAnsi="Arial" w:cs="Arial"/>
          <w:sz w:val="24"/>
          <w:szCs w:val="24"/>
        </w:rPr>
        <w:t xml:space="preserve"> </w:t>
      </w:r>
      <w:r w:rsidRPr="00F20591">
        <w:rPr>
          <w:rFonts w:ascii="Arial" w:hAnsi="Arial" w:cs="Arial"/>
          <w:b w:val="0"/>
          <w:sz w:val="24"/>
          <w:szCs w:val="24"/>
        </w:rPr>
        <w:t>муниципальных заказчиков, муниципальных бюджетных учреждений и муниципального унитарного предприятия</w:t>
      </w:r>
      <w:r w:rsidR="0055705D" w:rsidRPr="00F20591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F20591">
        <w:rPr>
          <w:rFonts w:ascii="Arial" w:hAnsi="Arial" w:cs="Arial"/>
          <w:b w:val="0"/>
          <w:sz w:val="24"/>
          <w:szCs w:val="24"/>
        </w:rPr>
        <w:t>муниципального образования «</w:t>
      </w:r>
      <w:proofErr w:type="spellStart"/>
      <w:r w:rsidRPr="00F20591">
        <w:rPr>
          <w:rFonts w:ascii="Arial" w:hAnsi="Arial" w:cs="Arial"/>
          <w:b w:val="0"/>
          <w:sz w:val="24"/>
          <w:szCs w:val="24"/>
        </w:rPr>
        <w:t>Тымское</w:t>
      </w:r>
      <w:proofErr w:type="spellEnd"/>
      <w:r w:rsidRPr="00F20591">
        <w:rPr>
          <w:rFonts w:ascii="Arial" w:hAnsi="Arial" w:cs="Arial"/>
          <w:b w:val="0"/>
          <w:sz w:val="24"/>
          <w:szCs w:val="24"/>
        </w:rPr>
        <w:t xml:space="preserve"> сельское поселение» является</w:t>
      </w:r>
      <w:r w:rsidRPr="00F20591">
        <w:rPr>
          <w:rFonts w:ascii="Arial" w:hAnsi="Arial" w:cs="Arial"/>
          <w:color w:val="FF0000"/>
          <w:sz w:val="24"/>
          <w:szCs w:val="24"/>
        </w:rPr>
        <w:t xml:space="preserve"> </w:t>
      </w:r>
      <w:r w:rsidRPr="00F20591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Pr="00F20591">
        <w:rPr>
          <w:rFonts w:ascii="Arial" w:hAnsi="Arial" w:cs="Arial"/>
          <w:b w:val="0"/>
          <w:sz w:val="24"/>
          <w:szCs w:val="24"/>
        </w:rPr>
        <w:t>Каргасокского</w:t>
      </w:r>
      <w:proofErr w:type="spellEnd"/>
      <w:r w:rsidRPr="00F20591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270D73" w:rsidRPr="00F20591" w:rsidRDefault="0055705D" w:rsidP="0055705D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2.</w:t>
      </w:r>
      <w:r w:rsidR="00270D73" w:rsidRPr="00F20591">
        <w:rPr>
          <w:rFonts w:ascii="Arial" w:hAnsi="Arial" w:cs="Arial"/>
          <w:sz w:val="24"/>
          <w:szCs w:val="24"/>
        </w:rPr>
        <w:t xml:space="preserve">Установить, что взаимодействие уполномоченного органа и муниципальных заказчиков, муниципальных бюджетных учреждений, муниципального унитарного предприятия, указанных в настоящем пункте, осуществляется в соответствии с Порядком взаимодействия уполномоченного органа и муниципальных заказчиков, муниципальных бюджетных учреждений, муниципального унитарного предприятия, утвержденным согласно приложению </w:t>
      </w:r>
      <w:r w:rsidR="009C3D0E" w:rsidRPr="00F20591">
        <w:rPr>
          <w:rFonts w:ascii="Arial" w:hAnsi="Arial" w:cs="Arial"/>
          <w:sz w:val="24"/>
          <w:szCs w:val="24"/>
        </w:rPr>
        <w:t xml:space="preserve">№ 1 </w:t>
      </w:r>
      <w:r w:rsidR="00270D73" w:rsidRPr="00F20591">
        <w:rPr>
          <w:rFonts w:ascii="Arial" w:hAnsi="Arial" w:cs="Arial"/>
          <w:sz w:val="24"/>
          <w:szCs w:val="24"/>
        </w:rPr>
        <w:t>к настоящему постановлению.</w:t>
      </w:r>
    </w:p>
    <w:p w:rsidR="001C236F" w:rsidRPr="00F20591" w:rsidRDefault="0055705D" w:rsidP="0055705D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F20591">
        <w:rPr>
          <w:rFonts w:ascii="Arial" w:hAnsi="Arial" w:cs="Arial"/>
          <w:color w:val="000000"/>
          <w:sz w:val="24"/>
          <w:szCs w:val="24"/>
        </w:rPr>
        <w:t xml:space="preserve">3. </w:t>
      </w:r>
      <w:r w:rsidR="00D31AB1" w:rsidRPr="00F20591">
        <w:rPr>
          <w:rFonts w:ascii="Arial" w:hAnsi="Arial" w:cs="Arial"/>
          <w:color w:val="000000"/>
          <w:sz w:val="24"/>
          <w:szCs w:val="24"/>
        </w:rPr>
        <w:t xml:space="preserve"> </w:t>
      </w:r>
      <w:r w:rsidR="001C236F" w:rsidRPr="00F20591">
        <w:rPr>
          <w:rFonts w:ascii="Arial" w:hAnsi="Arial" w:cs="Arial"/>
          <w:color w:val="000000"/>
          <w:sz w:val="24"/>
          <w:szCs w:val="24"/>
        </w:rPr>
        <w:t xml:space="preserve">Отменить  Постановление  Администрации  Тымского  </w:t>
      </w:r>
      <w:proofErr w:type="gramStart"/>
      <w:r w:rsidR="001C236F" w:rsidRPr="00F20591">
        <w:rPr>
          <w:rFonts w:ascii="Arial" w:hAnsi="Arial" w:cs="Arial"/>
          <w:color w:val="000000"/>
          <w:sz w:val="24"/>
          <w:szCs w:val="24"/>
        </w:rPr>
        <w:t>сельского</w:t>
      </w:r>
      <w:proofErr w:type="gramEnd"/>
      <w:r w:rsidR="001C236F" w:rsidRPr="00F2059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C236F" w:rsidRPr="00F20591" w:rsidRDefault="001C236F" w:rsidP="001C236F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20591">
        <w:rPr>
          <w:rFonts w:ascii="Arial" w:hAnsi="Arial" w:cs="Arial"/>
          <w:b w:val="0"/>
          <w:color w:val="000000"/>
          <w:sz w:val="24"/>
          <w:szCs w:val="24"/>
        </w:rPr>
        <w:lastRenderedPageBreak/>
        <w:t>поселения от 27.09.2018 № 43 «</w:t>
      </w:r>
      <w:r w:rsidRPr="00F20591">
        <w:rPr>
          <w:rFonts w:ascii="Arial" w:hAnsi="Arial" w:cs="Arial"/>
          <w:b w:val="0"/>
          <w:bCs w:val="0"/>
          <w:sz w:val="24"/>
          <w:szCs w:val="24"/>
        </w:rPr>
        <w:t>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bookmarkEnd w:id="0"/>
    <w:bookmarkEnd w:id="1"/>
    <w:bookmarkEnd w:id="2"/>
    <w:bookmarkEnd w:id="3"/>
    <w:p w:rsidR="00270D73" w:rsidRPr="00F20591" w:rsidRDefault="00270D73" w:rsidP="0055705D">
      <w:pPr>
        <w:pStyle w:val="a3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Настоящее </w:t>
      </w:r>
      <w:r w:rsidR="001C236F" w:rsidRPr="00F20591">
        <w:rPr>
          <w:rFonts w:ascii="Arial" w:hAnsi="Arial" w:cs="Arial"/>
          <w:sz w:val="24"/>
          <w:szCs w:val="24"/>
        </w:rPr>
        <w:t xml:space="preserve">  </w:t>
      </w:r>
      <w:r w:rsidRPr="00F20591">
        <w:rPr>
          <w:rFonts w:ascii="Arial" w:hAnsi="Arial" w:cs="Arial"/>
          <w:sz w:val="24"/>
          <w:szCs w:val="24"/>
        </w:rPr>
        <w:t>постановление</w:t>
      </w:r>
      <w:r w:rsidR="001C236F" w:rsidRPr="00F20591">
        <w:rPr>
          <w:rFonts w:ascii="Arial" w:hAnsi="Arial" w:cs="Arial"/>
          <w:sz w:val="24"/>
          <w:szCs w:val="24"/>
        </w:rPr>
        <w:t xml:space="preserve">    </w:t>
      </w:r>
      <w:r w:rsidRPr="00F20591">
        <w:rPr>
          <w:rFonts w:ascii="Arial" w:hAnsi="Arial" w:cs="Arial"/>
          <w:sz w:val="24"/>
          <w:szCs w:val="24"/>
        </w:rPr>
        <w:t xml:space="preserve"> вступает </w:t>
      </w:r>
      <w:r w:rsidR="001C236F" w:rsidRPr="00F20591">
        <w:rPr>
          <w:rFonts w:ascii="Arial" w:hAnsi="Arial" w:cs="Arial"/>
          <w:sz w:val="24"/>
          <w:szCs w:val="24"/>
        </w:rPr>
        <w:t xml:space="preserve">  </w:t>
      </w:r>
      <w:r w:rsidRPr="00F20591">
        <w:rPr>
          <w:rFonts w:ascii="Arial" w:hAnsi="Arial" w:cs="Arial"/>
          <w:sz w:val="24"/>
          <w:szCs w:val="24"/>
        </w:rPr>
        <w:t xml:space="preserve">в </w:t>
      </w:r>
      <w:r w:rsidR="001C236F" w:rsidRPr="00F20591">
        <w:rPr>
          <w:rFonts w:ascii="Arial" w:hAnsi="Arial" w:cs="Arial"/>
          <w:sz w:val="24"/>
          <w:szCs w:val="24"/>
        </w:rPr>
        <w:t xml:space="preserve">  </w:t>
      </w:r>
      <w:r w:rsidRPr="00F20591">
        <w:rPr>
          <w:rFonts w:ascii="Arial" w:hAnsi="Arial" w:cs="Arial"/>
          <w:sz w:val="24"/>
          <w:szCs w:val="24"/>
        </w:rPr>
        <w:t>силу</w:t>
      </w:r>
      <w:r w:rsidR="001C236F" w:rsidRPr="00F20591">
        <w:rPr>
          <w:rFonts w:ascii="Arial" w:hAnsi="Arial" w:cs="Arial"/>
          <w:sz w:val="24"/>
          <w:szCs w:val="24"/>
        </w:rPr>
        <w:t xml:space="preserve">  </w:t>
      </w:r>
      <w:r w:rsidRPr="00F20591">
        <w:rPr>
          <w:rFonts w:ascii="Arial" w:hAnsi="Arial" w:cs="Arial"/>
          <w:sz w:val="24"/>
          <w:szCs w:val="24"/>
        </w:rPr>
        <w:t xml:space="preserve"> со </w:t>
      </w:r>
      <w:r w:rsidR="001C236F" w:rsidRPr="00F20591">
        <w:rPr>
          <w:rFonts w:ascii="Arial" w:hAnsi="Arial" w:cs="Arial"/>
          <w:sz w:val="24"/>
          <w:szCs w:val="24"/>
        </w:rPr>
        <w:t xml:space="preserve">    </w:t>
      </w:r>
      <w:r w:rsidRPr="00F20591">
        <w:rPr>
          <w:rFonts w:ascii="Arial" w:hAnsi="Arial" w:cs="Arial"/>
          <w:sz w:val="24"/>
          <w:szCs w:val="24"/>
        </w:rPr>
        <w:t xml:space="preserve">дня </w:t>
      </w:r>
      <w:r w:rsidR="001C236F" w:rsidRPr="00F20591">
        <w:rPr>
          <w:rFonts w:ascii="Arial" w:hAnsi="Arial" w:cs="Arial"/>
          <w:sz w:val="24"/>
          <w:szCs w:val="24"/>
        </w:rPr>
        <w:t xml:space="preserve">     </w:t>
      </w:r>
      <w:r w:rsidRPr="00F20591">
        <w:rPr>
          <w:rFonts w:ascii="Arial" w:hAnsi="Arial" w:cs="Arial"/>
          <w:sz w:val="24"/>
          <w:szCs w:val="24"/>
        </w:rPr>
        <w:t xml:space="preserve">его </w:t>
      </w:r>
    </w:p>
    <w:p w:rsidR="00270D73" w:rsidRPr="00F20591" w:rsidRDefault="00270D73" w:rsidP="00270D73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официального обнародования </w:t>
      </w:r>
      <w:r w:rsidRPr="00F20591">
        <w:rPr>
          <w:rStyle w:val="FontStyle14"/>
          <w:rFonts w:ascii="Arial" w:hAnsi="Arial" w:cs="Arial"/>
          <w:color w:val="000000"/>
          <w:sz w:val="24"/>
          <w:szCs w:val="24"/>
        </w:rPr>
        <w:t>в порядке, предусмотренном Уставом муниципального образования «</w:t>
      </w:r>
      <w:proofErr w:type="spellStart"/>
      <w:r w:rsidRPr="00F20591">
        <w:rPr>
          <w:rStyle w:val="FontStyle14"/>
          <w:rFonts w:ascii="Arial" w:hAnsi="Arial" w:cs="Arial"/>
          <w:color w:val="000000"/>
          <w:sz w:val="24"/>
          <w:szCs w:val="24"/>
        </w:rPr>
        <w:t>Тымское</w:t>
      </w:r>
      <w:proofErr w:type="spellEnd"/>
      <w:r w:rsidRPr="00F20591">
        <w:rPr>
          <w:rStyle w:val="FontStyle14"/>
          <w:rFonts w:ascii="Arial" w:hAnsi="Arial" w:cs="Arial"/>
          <w:color w:val="000000"/>
          <w:sz w:val="24"/>
          <w:szCs w:val="24"/>
        </w:rPr>
        <w:t xml:space="preserve"> сельское поселение» и распространяется на правоотношения, </w:t>
      </w:r>
      <w:r w:rsidR="009C3D0E" w:rsidRPr="00F20591">
        <w:rPr>
          <w:rFonts w:ascii="Arial" w:hAnsi="Arial" w:cs="Arial"/>
          <w:sz w:val="24"/>
          <w:szCs w:val="24"/>
        </w:rPr>
        <w:t>сложившиеся с 05.03</w:t>
      </w:r>
      <w:r w:rsidRPr="00F20591">
        <w:rPr>
          <w:rFonts w:ascii="Arial" w:hAnsi="Arial" w:cs="Arial"/>
          <w:sz w:val="24"/>
          <w:szCs w:val="24"/>
        </w:rPr>
        <w:t>.2020.</w:t>
      </w:r>
    </w:p>
    <w:tbl>
      <w:tblPr>
        <w:tblW w:w="9464" w:type="dxa"/>
        <w:tblLook w:val="04A0"/>
      </w:tblPr>
      <w:tblGrid>
        <w:gridCol w:w="4785"/>
        <w:gridCol w:w="4679"/>
      </w:tblGrid>
      <w:tr w:rsidR="00270D73" w:rsidRPr="00F20591" w:rsidTr="006D3C54">
        <w:tc>
          <w:tcPr>
            <w:tcW w:w="4785" w:type="dxa"/>
            <w:shd w:val="clear" w:color="auto" w:fill="auto"/>
          </w:tcPr>
          <w:p w:rsidR="00270D73" w:rsidRPr="00F20591" w:rsidRDefault="00270D73" w:rsidP="006D3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70D73" w:rsidRPr="00F20591" w:rsidRDefault="00270D73" w:rsidP="006D3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70D73" w:rsidRPr="00F20591" w:rsidRDefault="00270D73" w:rsidP="006D3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70D73" w:rsidRPr="00F20591" w:rsidRDefault="00270D73" w:rsidP="006D3C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70D73" w:rsidRPr="00F20591" w:rsidRDefault="00270D73" w:rsidP="006D3C54">
            <w:pPr>
              <w:rPr>
                <w:rFonts w:ascii="Arial" w:hAnsi="Arial" w:cs="Arial"/>
                <w:sz w:val="24"/>
                <w:szCs w:val="24"/>
              </w:rPr>
            </w:pPr>
            <w:r w:rsidRPr="00F20591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270D73" w:rsidRPr="00F20591" w:rsidRDefault="00270D73" w:rsidP="006D3C54">
            <w:pPr>
              <w:rPr>
                <w:rFonts w:ascii="Arial" w:hAnsi="Arial" w:cs="Arial"/>
                <w:sz w:val="24"/>
                <w:szCs w:val="24"/>
              </w:rPr>
            </w:pPr>
            <w:r w:rsidRPr="00F20591">
              <w:rPr>
                <w:rFonts w:ascii="Arial" w:hAnsi="Arial" w:cs="Arial"/>
                <w:sz w:val="24"/>
                <w:szCs w:val="24"/>
              </w:rPr>
              <w:t>Тымского сельского поселения</w:t>
            </w:r>
          </w:p>
          <w:p w:rsidR="00270D73" w:rsidRPr="00F20591" w:rsidRDefault="00270D73" w:rsidP="006D3C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70D73" w:rsidRPr="00F20591" w:rsidRDefault="00270D73" w:rsidP="006D3C5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D73" w:rsidRPr="00F20591" w:rsidRDefault="00270D73" w:rsidP="006D3C5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D73" w:rsidRPr="00F20591" w:rsidRDefault="00270D73" w:rsidP="006D3C5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D73" w:rsidRPr="00F20591" w:rsidRDefault="00270D73" w:rsidP="006D3C5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D73" w:rsidRPr="00F20591" w:rsidRDefault="00270D73" w:rsidP="006D3C5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0D73" w:rsidRPr="00F20591" w:rsidRDefault="00270D73" w:rsidP="006D3C5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20591">
              <w:rPr>
                <w:rFonts w:ascii="Arial" w:hAnsi="Arial" w:cs="Arial"/>
                <w:bCs/>
                <w:sz w:val="24"/>
                <w:szCs w:val="24"/>
              </w:rPr>
              <w:t>К.Ф. Важенин</w:t>
            </w:r>
          </w:p>
        </w:tc>
      </w:tr>
    </w:tbl>
    <w:p w:rsidR="00270D73" w:rsidRPr="00F20591" w:rsidRDefault="00270D73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9C3D0E" w:rsidRPr="00F20591" w:rsidRDefault="009C3D0E">
      <w:pPr>
        <w:rPr>
          <w:rFonts w:ascii="Arial" w:hAnsi="Arial" w:cs="Arial"/>
          <w:sz w:val="24"/>
          <w:szCs w:val="24"/>
        </w:rPr>
      </w:pPr>
    </w:p>
    <w:p w:rsidR="001C236F" w:rsidRPr="00F20591" w:rsidRDefault="001C236F">
      <w:pPr>
        <w:rPr>
          <w:rFonts w:ascii="Arial" w:hAnsi="Arial" w:cs="Arial"/>
          <w:sz w:val="24"/>
          <w:szCs w:val="24"/>
        </w:rPr>
      </w:pPr>
    </w:p>
    <w:p w:rsidR="009C3D0E" w:rsidRDefault="009C3D0E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Default="00F20591">
      <w:pPr>
        <w:rPr>
          <w:rFonts w:ascii="Arial" w:hAnsi="Arial" w:cs="Arial"/>
          <w:sz w:val="24"/>
          <w:szCs w:val="24"/>
        </w:rPr>
      </w:pPr>
    </w:p>
    <w:p w:rsidR="00F20591" w:rsidRPr="00F20591" w:rsidRDefault="00F20591">
      <w:pPr>
        <w:rPr>
          <w:rFonts w:ascii="Arial" w:hAnsi="Arial" w:cs="Arial"/>
          <w:sz w:val="24"/>
          <w:szCs w:val="24"/>
        </w:rPr>
      </w:pPr>
    </w:p>
    <w:p w:rsidR="009C3D0E" w:rsidRPr="00F20591" w:rsidRDefault="009C3D0E" w:rsidP="009C3D0E">
      <w:pPr>
        <w:ind w:left="5954"/>
        <w:jc w:val="right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C3D0E" w:rsidRPr="00F20591" w:rsidRDefault="009C3D0E" w:rsidP="009C3D0E">
      <w:pPr>
        <w:ind w:left="5954"/>
        <w:jc w:val="right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C3D0E" w:rsidRPr="00F20591" w:rsidRDefault="009C3D0E" w:rsidP="009C3D0E">
      <w:pPr>
        <w:ind w:left="5954"/>
        <w:jc w:val="right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Тымского сельского поселения</w:t>
      </w:r>
    </w:p>
    <w:p w:rsidR="009C3D0E" w:rsidRPr="00F20591" w:rsidRDefault="001C236F" w:rsidP="009C3D0E">
      <w:pPr>
        <w:ind w:left="5954"/>
        <w:jc w:val="right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от 23.04.2020 №  23</w:t>
      </w:r>
    </w:p>
    <w:p w:rsidR="009C3D0E" w:rsidRPr="00F20591" w:rsidRDefault="009C3D0E" w:rsidP="009C3D0E">
      <w:pPr>
        <w:ind w:left="5954"/>
        <w:jc w:val="right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Приложение № 1</w:t>
      </w:r>
    </w:p>
    <w:p w:rsidR="009C3D0E" w:rsidRPr="00F20591" w:rsidRDefault="009C3D0E" w:rsidP="009C3D0E">
      <w:pPr>
        <w:ind w:left="5954"/>
        <w:jc w:val="right"/>
        <w:rPr>
          <w:rFonts w:ascii="Arial" w:hAnsi="Arial" w:cs="Arial"/>
          <w:sz w:val="24"/>
          <w:szCs w:val="24"/>
        </w:rPr>
      </w:pPr>
    </w:p>
    <w:p w:rsidR="00C34137" w:rsidRPr="00F20591" w:rsidRDefault="00C34137" w:rsidP="00C34137">
      <w:pPr>
        <w:autoSpaceDN w:val="0"/>
        <w:adjustRightInd w:val="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C34137" w:rsidRPr="00F20591" w:rsidRDefault="00C34137" w:rsidP="00C34137">
      <w:pPr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C34137" w:rsidRPr="00F20591" w:rsidRDefault="00C34137" w:rsidP="00C3413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20591">
        <w:rPr>
          <w:rFonts w:ascii="Arial" w:eastAsia="Calibri" w:hAnsi="Arial" w:cs="Arial"/>
          <w:b/>
          <w:sz w:val="24"/>
          <w:szCs w:val="24"/>
        </w:rPr>
        <w:t>Порядок</w:t>
      </w:r>
    </w:p>
    <w:p w:rsidR="00C34137" w:rsidRPr="00F20591" w:rsidRDefault="00C34137" w:rsidP="00C3413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20591">
        <w:rPr>
          <w:rFonts w:ascii="Arial" w:eastAsia="Calibri" w:hAnsi="Arial" w:cs="Arial"/>
          <w:b/>
          <w:sz w:val="24"/>
          <w:szCs w:val="24"/>
        </w:rPr>
        <w:t>взаимодействия уполномоченного органа и муниципальных заказчиков, муниципальных бюджетных учреждений, муниципальных унитарных предприятий</w:t>
      </w:r>
    </w:p>
    <w:p w:rsidR="00C34137" w:rsidRPr="00F20591" w:rsidRDefault="00C34137" w:rsidP="00C34137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</w:p>
    <w:p w:rsidR="00C34137" w:rsidRPr="00F20591" w:rsidRDefault="00C34137" w:rsidP="00C3413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F20591">
        <w:rPr>
          <w:rFonts w:ascii="Arial" w:eastAsia="Calibri" w:hAnsi="Arial" w:cs="Arial"/>
          <w:sz w:val="24"/>
          <w:szCs w:val="24"/>
        </w:rPr>
        <w:t xml:space="preserve">Настоящий </w:t>
      </w:r>
      <w:hyperlink r:id="rId8" w:history="1">
        <w:r w:rsidRPr="00F20591">
          <w:rPr>
            <w:rFonts w:ascii="Arial" w:eastAsia="Calibri" w:hAnsi="Arial" w:cs="Arial"/>
            <w:sz w:val="24"/>
            <w:szCs w:val="24"/>
          </w:rPr>
          <w:t>Порядок</w:t>
        </w:r>
      </w:hyperlink>
      <w:r w:rsidRPr="00F20591">
        <w:rPr>
          <w:rFonts w:ascii="Arial" w:eastAsia="Calibri" w:hAnsi="Arial" w:cs="Arial"/>
          <w:sz w:val="24"/>
          <w:szCs w:val="24"/>
        </w:rPr>
        <w:t xml:space="preserve"> взаимодействия уполномоченного органа и муниципальных заказчиков, муниципальных бюджетных учреждений, муниципальных унитарных предприятий (далее – Порядок) регулирует вопросы взаимодействия заказчиков с уполномоченным органом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F20591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20591">
        <w:rPr>
          <w:rFonts w:ascii="Arial" w:eastAsia="Calibri" w:hAnsi="Arial" w:cs="Arial"/>
          <w:sz w:val="24"/>
          <w:szCs w:val="24"/>
        </w:rPr>
        <w:t xml:space="preserve"> статьи 34 Федерального</w:t>
      </w:r>
      <w:proofErr w:type="gramEnd"/>
      <w:r w:rsidRPr="00F2059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F20591">
        <w:rPr>
          <w:rFonts w:ascii="Arial" w:eastAsia="Calibri" w:hAnsi="Arial" w:cs="Arial"/>
          <w:sz w:val="24"/>
          <w:szCs w:val="24"/>
        </w:rPr>
        <w:t>закона от 05.04.2013 № 44-ФЗ «О контрактной системе в сфере закупок товаров, работ,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 с ограниченным участием в электронной форме, аукцион в электронной форме (электронный аукцион), запрос предложений в электронной форме в случаях, предусмотренных пунктами 2</w:t>
      </w:r>
      <w:proofErr w:type="gramEnd"/>
      <w:r w:rsidRPr="00F2059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F20591">
        <w:rPr>
          <w:rFonts w:ascii="Arial" w:eastAsia="Calibri" w:hAnsi="Arial" w:cs="Arial"/>
          <w:sz w:val="24"/>
          <w:szCs w:val="24"/>
        </w:rPr>
        <w:t>и 5 части 2 статьи 83</w:t>
      </w:r>
      <w:r w:rsidRPr="00F20591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20591">
        <w:rPr>
          <w:rFonts w:ascii="Arial" w:eastAsia="Calibri" w:hAnsi="Arial" w:cs="Arial"/>
          <w:sz w:val="24"/>
          <w:szCs w:val="24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нужд») для нужд муниципального образования «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Каргасокский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район», для муниципальных заказчиков муниципального образования «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Каргасокский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район», муниципальных бюджетных учреждений муниципального образования «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Каргасокский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район», муниципальных унитарных предприятий муниципального образования «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Каргасокский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район», муниципальных заказчиков, действующих от имени</w:t>
      </w:r>
      <w:proofErr w:type="gramEnd"/>
      <w:r w:rsidRPr="00F20591">
        <w:rPr>
          <w:rFonts w:ascii="Arial" w:eastAsia="Calibri" w:hAnsi="Arial" w:cs="Arial"/>
          <w:sz w:val="24"/>
          <w:szCs w:val="24"/>
        </w:rPr>
        <w:t xml:space="preserve"> сельских поселений, входящих в состав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района, бюджетных учреждений и муниципальных унитарных предприятий сельских поселений, входящих в состав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(далее – Заказчики). </w:t>
      </w:r>
    </w:p>
    <w:p w:rsidR="00C34137" w:rsidRPr="00F20591" w:rsidRDefault="00C34137" w:rsidP="00C3413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Настоящий Порядок распространяется на Заказчиков, учредители (сельские поселения) которых заключили с муниципальным образованием «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Каргасокский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район» соглашения о передаче полномочий на определение подрядчиков на выполнение работ по строительству, реконструкции, капитальному ремонту объекта капитального </w:t>
      </w:r>
      <w:proofErr w:type="gramStart"/>
      <w:r w:rsidRPr="00F20591">
        <w:rPr>
          <w:rFonts w:ascii="Arial" w:eastAsia="Calibri" w:hAnsi="Arial" w:cs="Arial"/>
          <w:sz w:val="24"/>
          <w:szCs w:val="24"/>
        </w:rPr>
        <w:t>строительства</w:t>
      </w:r>
      <w:proofErr w:type="gramEnd"/>
      <w:r w:rsidRPr="00F20591">
        <w:rPr>
          <w:rFonts w:ascii="Arial" w:eastAsia="Calibri" w:hAnsi="Arial" w:cs="Arial"/>
          <w:sz w:val="24"/>
          <w:szCs w:val="24"/>
        </w:rPr>
        <w:t xml:space="preserve"> уполномоченному органу с начальной (максимальной) ценой контракта свыше десяти миллионов рублей конкурентными способами определения подрядчиков. 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2. Основные понятия, используемые в настоящем Порядке, применяются в том же значении, что и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В настоящем Порядке используются также следующие понятия:</w:t>
      </w:r>
    </w:p>
    <w:p w:rsidR="00C34137" w:rsidRPr="00F20591" w:rsidRDefault="00C34137" w:rsidP="00C3413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20591">
        <w:rPr>
          <w:rFonts w:ascii="Arial" w:eastAsia="Calibri" w:hAnsi="Arial" w:cs="Arial"/>
          <w:sz w:val="24"/>
          <w:szCs w:val="24"/>
        </w:rPr>
        <w:lastRenderedPageBreak/>
        <w:t xml:space="preserve">- Уполномоченный орган – Администрация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района, взаимодействующая с Заказчиком и Уполномоченным органом Томской области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F20591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20591">
        <w:rPr>
          <w:rFonts w:ascii="Arial" w:eastAsia="Calibri" w:hAnsi="Arial" w:cs="Arial"/>
          <w:sz w:val="24"/>
          <w:szCs w:val="24"/>
        </w:rPr>
        <w:t>статьи 34 Федерального закона</w:t>
      </w:r>
      <w:r w:rsidR="00ED19D7" w:rsidRPr="00F20591">
        <w:rPr>
          <w:rFonts w:ascii="Arial" w:eastAsia="Calibri" w:hAnsi="Arial" w:cs="Arial"/>
          <w:sz w:val="24"/>
          <w:szCs w:val="24"/>
        </w:rPr>
        <w:t xml:space="preserve"> </w:t>
      </w:r>
      <w:r w:rsidRPr="00F20591">
        <w:rPr>
          <w:rFonts w:ascii="Arial" w:eastAsia="Calibri" w:hAnsi="Arial" w:cs="Arial"/>
          <w:sz w:val="24"/>
          <w:szCs w:val="24"/>
        </w:rPr>
        <w:t>от 05.04.2013 № 44-ФЗ «О контрактной системе в сфере закупок товаров</w:t>
      </w:r>
      <w:proofErr w:type="gramEnd"/>
      <w:r w:rsidRPr="00F20591">
        <w:rPr>
          <w:rFonts w:ascii="Arial" w:eastAsia="Calibri" w:hAnsi="Arial" w:cs="Arial"/>
          <w:sz w:val="24"/>
          <w:szCs w:val="24"/>
        </w:rPr>
        <w:t>, работ, услуг для</w:t>
      </w:r>
      <w:r w:rsidR="00ED19D7" w:rsidRPr="00F20591">
        <w:rPr>
          <w:rFonts w:ascii="Arial" w:eastAsia="Calibri" w:hAnsi="Arial" w:cs="Arial"/>
          <w:sz w:val="24"/>
          <w:szCs w:val="24"/>
        </w:rPr>
        <w:t xml:space="preserve"> </w:t>
      </w:r>
      <w:r w:rsidRPr="00F20591">
        <w:rPr>
          <w:rFonts w:ascii="Arial" w:eastAsia="Calibri" w:hAnsi="Arial" w:cs="Arial"/>
          <w:sz w:val="24"/>
          <w:szCs w:val="24"/>
        </w:rPr>
        <w:t>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подрядчиков;</w:t>
      </w:r>
    </w:p>
    <w:p w:rsidR="00C34137" w:rsidRPr="00F20591" w:rsidRDefault="00C34137" w:rsidP="00C3413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20591">
        <w:rPr>
          <w:rFonts w:ascii="Arial" w:eastAsia="Calibri" w:hAnsi="Arial" w:cs="Arial"/>
          <w:sz w:val="24"/>
          <w:szCs w:val="24"/>
        </w:rPr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F20591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20591">
        <w:rPr>
          <w:rFonts w:ascii="Arial" w:eastAsia="Calibri" w:hAnsi="Arial" w:cs="Arial"/>
          <w:sz w:val="24"/>
          <w:szCs w:val="24"/>
        </w:rPr>
        <w:t xml:space="preserve"> статьи 34 Федерального закона от 05.04.2013 № 44-ФЗ «О контрактной системе в сфере закупок товаров, работ</w:t>
      </w:r>
      <w:proofErr w:type="gramEnd"/>
      <w:r w:rsidRPr="00F20591">
        <w:rPr>
          <w:rFonts w:ascii="Arial" w:eastAsia="Calibri" w:hAnsi="Arial" w:cs="Arial"/>
          <w:sz w:val="24"/>
          <w:szCs w:val="24"/>
        </w:rPr>
        <w:t>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3. Уполномоченный орган: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Принимает и рассматривает (осуществляет проверку) заявку на определение подрядчика (далее - заявка), поданную Заказчиком, в срок до 10 рабочих дней со дня принятия заявки. Срок рассмотрения заявки исчисляется с первого рабочего дня, следующего за днем принятия заявки. Днем принятия заявки считается день поступления в Уполномоченный орган заявки, а также документов, формирующих техническую часть документации о закупке работ, в любой форме в соответствии с настоящим Порядком.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Уполномоченный орган осуществляет проверку заявки в следующем порядке:</w:t>
      </w:r>
    </w:p>
    <w:p w:rsidR="00C34137" w:rsidRPr="00F20591" w:rsidRDefault="00C34137" w:rsidP="00C34137">
      <w:pPr>
        <w:widowControl/>
        <w:numPr>
          <w:ilvl w:val="0"/>
          <w:numId w:val="2"/>
        </w:numPr>
        <w:suppressAutoHyphens w:val="0"/>
        <w:autoSpaceDE/>
        <w:spacing w:after="200" w:line="276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Заявки, документы, формирующие техническую часть документации о закупке работ, направляются в Отдел экономики и социального развития Администрации </w:t>
      </w:r>
      <w:proofErr w:type="spellStart"/>
      <w:r w:rsidRPr="00F20591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hAnsi="Arial" w:cs="Arial"/>
          <w:sz w:val="24"/>
          <w:szCs w:val="24"/>
        </w:rPr>
        <w:t xml:space="preserve"> района. Указанный Отдел в течение того же рабочего дня информирует иные структурные подразделения Администрации </w:t>
      </w:r>
      <w:proofErr w:type="spellStart"/>
      <w:r w:rsidRPr="00F20591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hAnsi="Arial" w:cs="Arial"/>
          <w:sz w:val="24"/>
          <w:szCs w:val="24"/>
        </w:rPr>
        <w:t xml:space="preserve"> района, принимающие участие в соответствии с настоящим Порядком в рассмотрении заявки, и предоставляет им необходимые сведения. 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а) Отдел экономики и социального развития Администрации </w:t>
      </w:r>
      <w:proofErr w:type="spellStart"/>
      <w:r w:rsidRPr="00F20591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hAnsi="Arial" w:cs="Arial"/>
          <w:sz w:val="24"/>
          <w:szCs w:val="24"/>
        </w:rPr>
        <w:t xml:space="preserve"> района: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- проверяет соответствие заявки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информации, указанной в пунктах 5, 6, 7, 11-14, 21 приложения 1 к настоящему Порядку;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- сообщает Заказчику о необходимости доработки заявки в случае неполноты, наличия противоречий в представленных сведениях (документах) или иных замечаний Уполномоченного органа с указанием причины доработки;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- обеспечивает обмен документами между Заказчиком и Уполномоченным органом Томской области, в том числе направляет в Уполномоченный орган Томской области заявку на определение подрядчика в срок не позднее 20-го числа месяца, предшествующего месяцу осуществления закупки работ, предусмотренному планом-графиком Заказчика;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 xml:space="preserve">- направляет в Уполномоченный орган Томской области все </w:t>
      </w:r>
      <w:r w:rsidRPr="00F20591">
        <w:rPr>
          <w:rFonts w:ascii="Arial" w:eastAsia="Calibri" w:hAnsi="Arial" w:cs="Arial"/>
          <w:sz w:val="24"/>
          <w:szCs w:val="24"/>
        </w:rPr>
        <w:lastRenderedPageBreak/>
        <w:t>представленные Заказчиком запросы, а также представленные Заказчиком разъяснения для размещения в ЕИС;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- обеспечивает взаимодействие с Заказчиком и Уполномоченным органом Томской области при определении подрядчика;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 xml:space="preserve">запрашивает у Уполномоченного органа Томской области информацию об осуществлении закупки работ в соответствии с направленной заявкой.     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б) Отдел жизнеобеспечения района Администрации </w:t>
      </w:r>
      <w:proofErr w:type="spellStart"/>
      <w:r w:rsidRPr="00F20591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hAnsi="Arial" w:cs="Arial"/>
          <w:sz w:val="24"/>
          <w:szCs w:val="24"/>
        </w:rPr>
        <w:t xml:space="preserve"> района: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- проверяет соответствие заявки требованиям законодательства и иных нормативных правовых актов информации, указанной в пунктах 1-4, 8-10, 15-20, 22, 23 приложения 1 к настоящему Порядку;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- осуществляет проверку документов, представленных Заказчиком в рамках взаимодействия при осуществлении закупки;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- обеспечивает участие в заседании комиссии Уполномоченного органа Томской </w:t>
      </w:r>
      <w:proofErr w:type="gramStart"/>
      <w:r w:rsidRPr="00F20591">
        <w:rPr>
          <w:rFonts w:ascii="Arial" w:hAnsi="Arial" w:cs="Arial"/>
          <w:sz w:val="24"/>
          <w:szCs w:val="24"/>
        </w:rPr>
        <w:t>области</w:t>
      </w:r>
      <w:proofErr w:type="gramEnd"/>
      <w:r w:rsidRPr="00F20591">
        <w:rPr>
          <w:rFonts w:ascii="Arial" w:hAnsi="Arial" w:cs="Arial"/>
          <w:sz w:val="24"/>
          <w:szCs w:val="24"/>
        </w:rPr>
        <w:t xml:space="preserve"> по осуществлению закупок представителя Уполномоченного органа (в случае, если Заказчик не обеспечил участие в заседании такой комиссии своего представителя);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в) Отдел правовой и кадровой работы Администрации </w:t>
      </w:r>
      <w:proofErr w:type="spellStart"/>
      <w:r w:rsidRPr="00F20591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hAnsi="Arial" w:cs="Arial"/>
          <w:sz w:val="24"/>
          <w:szCs w:val="24"/>
        </w:rPr>
        <w:t xml:space="preserve"> района 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0591">
        <w:rPr>
          <w:rFonts w:ascii="Arial" w:hAnsi="Arial" w:cs="Arial"/>
          <w:sz w:val="24"/>
          <w:szCs w:val="24"/>
        </w:rPr>
        <w:t>- проверяет соответствие условий контракта, указанных в приложении 2 к настоящему Порядку, требованиям действующего законодательства Российской Федерации, в том числе применимым требованиям (если таковые установлены) Гражданского кодекса Российской Федерации 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C34137" w:rsidRPr="00F20591" w:rsidRDefault="00C34137" w:rsidP="00C3413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 xml:space="preserve">2) Структурные подразделения Администрации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обеспечивают проверку информации в течение 5 рабочих дней. В случае необходимости в тот же срок ответственными специалистами структурных подразделений Администрации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принимаются необходимые меры по устранению (разъяснению) Заказчиком выявленных нарушений (несоответствий).</w:t>
      </w:r>
    </w:p>
    <w:p w:rsidR="00C34137" w:rsidRPr="00F20591" w:rsidRDefault="00C34137" w:rsidP="00C3413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 xml:space="preserve">3) Согласованная в соответствующей части структурными подразделениями Администрации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заявка, условия контракта, документы, формирующие техническую часть документации о закупке работ, предоставляются Отделом экономики и социального развития Администрации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для согласования заместителю Главы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по вопросам жизнеобеспечения района – начальнику отдела жизнеобеспечения района. </w:t>
      </w:r>
    </w:p>
    <w:p w:rsidR="00C34137" w:rsidRPr="00F20591" w:rsidRDefault="00C34137" w:rsidP="00C3413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20591">
        <w:rPr>
          <w:rFonts w:ascii="Arial" w:eastAsia="Calibri" w:hAnsi="Arial" w:cs="Arial"/>
          <w:sz w:val="24"/>
          <w:szCs w:val="24"/>
        </w:rPr>
        <w:t xml:space="preserve">4) Согласованные заместителем Главы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по вопросам жизнеобеспечения района – начальником отдела жизнеобеспечения района заявка, условия контракта, документы, формирующие техническую часть документации о закупке работ для проведения процедуры определения подрядчика, направляются Отделом экономики и социального развития Администрации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в Уполномоченный орган Томской области в порядке, установленном Соглашением о передаче полномочий на определение подрядчиков на выполнение работ по строительству, реконструкции</w:t>
      </w:r>
      <w:proofErr w:type="gramEnd"/>
      <w:r w:rsidRPr="00F20591">
        <w:rPr>
          <w:rFonts w:ascii="Arial" w:eastAsia="Calibri" w:hAnsi="Arial" w:cs="Arial"/>
          <w:sz w:val="24"/>
          <w:szCs w:val="24"/>
        </w:rPr>
        <w:t xml:space="preserve">, капитальному ремонту объекта капитального </w:t>
      </w:r>
      <w:proofErr w:type="gramStart"/>
      <w:r w:rsidRPr="00F20591">
        <w:rPr>
          <w:rFonts w:ascii="Arial" w:eastAsia="Calibri" w:hAnsi="Arial" w:cs="Arial"/>
          <w:sz w:val="24"/>
          <w:szCs w:val="24"/>
        </w:rPr>
        <w:t>строительства</w:t>
      </w:r>
      <w:proofErr w:type="gramEnd"/>
      <w:r w:rsidRPr="00F20591">
        <w:rPr>
          <w:rFonts w:ascii="Arial" w:eastAsia="Calibri" w:hAnsi="Arial" w:cs="Arial"/>
          <w:sz w:val="24"/>
          <w:szCs w:val="24"/>
        </w:rPr>
        <w:t xml:space="preserve"> уполномоченному органу Томской области.</w:t>
      </w:r>
    </w:p>
    <w:p w:rsidR="00C34137" w:rsidRPr="00F20591" w:rsidRDefault="00C34137" w:rsidP="00C3413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20591">
        <w:rPr>
          <w:rFonts w:ascii="Arial" w:eastAsia="Calibri" w:hAnsi="Arial" w:cs="Arial"/>
          <w:sz w:val="24"/>
          <w:szCs w:val="24"/>
        </w:rPr>
        <w:t xml:space="preserve">5) В случае поступления от Уполномоченного органа Томской области информации о выявлении недостатков в направленных документах или иной информации в рамках осуществления процедуры определения подрядчика такая информация в тот же рабочий день направляется Отделом экономики и социального развития Администрации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для принятия необходимых мер соответствующим структурным подразделениям </w:t>
      </w:r>
      <w:r w:rsidRPr="00F20591">
        <w:rPr>
          <w:rFonts w:ascii="Arial" w:eastAsia="Calibri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 и (или) Заказчику.</w:t>
      </w:r>
      <w:proofErr w:type="gramEnd"/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4. Заказчик: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1) обеспечивает возможность проведения Уполномоченным органом Томской области определения подрядчика (в том числе, регистрацию Заказчика в ЕИС, оформление электронной цифровой подписи уполномоченных лиц, осуществляет все иные мероприятия, необходимые для размещения в ЕИС информации о проведении процедуры определения подрядчика);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2) направляет в Уполномоченный орган заявку в срок не позднее 1 числа месяца, предшествующего месяцу, в котором планируется осуществление закупки, согласно плану-графику закупок товаров, работ, услуг Заказчика (далее – план-график) по форме согласно приложению к настоящему Порядку. Заявка подписывается исполнителем Заказчика и утверждается руководителем Заказчика.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Содержание заявки должно соответствовать применимым нормативным правовым актам Российской Федерации, Томской области, муниципальным нормативным правовым актам муниципального образования «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Каргасокский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район», муниципальным нормативным правовым актам соответствующего сельского поселения </w:t>
      </w:r>
      <w:proofErr w:type="spellStart"/>
      <w:r w:rsidRPr="00F20591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Pr="00F20591">
        <w:rPr>
          <w:rFonts w:ascii="Arial" w:eastAsia="Calibri" w:hAnsi="Arial" w:cs="Arial"/>
          <w:sz w:val="24"/>
          <w:szCs w:val="24"/>
        </w:rPr>
        <w:t xml:space="preserve"> района. Заявка должна содержать информацию согласно приложениям к настоящему Порядку, а также документы, формирующие техническую часть документации о закупке: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0591">
        <w:rPr>
          <w:rFonts w:ascii="Arial" w:hAnsi="Arial" w:cs="Arial"/>
          <w:sz w:val="24"/>
          <w:szCs w:val="24"/>
        </w:rPr>
        <w:t>описание объекта закупки работ (проектная документация, утвержденная в порядке, установленном законодательством о градостроительной деятельности, в полном объеме в соответствии с объектом закупки)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с каталогом товаров, работ, услуг для обеспечения государственных и муниципальных</w:t>
      </w:r>
      <w:proofErr w:type="gramEnd"/>
      <w:r w:rsidRPr="00F20591">
        <w:rPr>
          <w:rFonts w:ascii="Arial" w:hAnsi="Arial" w:cs="Arial"/>
          <w:sz w:val="24"/>
          <w:szCs w:val="24"/>
        </w:rPr>
        <w:t xml:space="preserve"> нужд, </w:t>
      </w:r>
      <w:proofErr w:type="gramStart"/>
      <w:r w:rsidRPr="00F20591">
        <w:rPr>
          <w:rFonts w:ascii="Arial" w:hAnsi="Arial" w:cs="Arial"/>
          <w:sz w:val="24"/>
          <w:szCs w:val="24"/>
        </w:rPr>
        <w:t>предусмотренным</w:t>
      </w:r>
      <w:proofErr w:type="gramEnd"/>
      <w:r w:rsidRPr="00F20591">
        <w:rPr>
          <w:rFonts w:ascii="Arial" w:hAnsi="Arial" w:cs="Arial"/>
          <w:sz w:val="24"/>
          <w:szCs w:val="24"/>
        </w:rPr>
        <w:t xml:space="preserve"> статьей 23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требования </w:t>
      </w:r>
      <w:proofErr w:type="gramStart"/>
      <w:r w:rsidRPr="00F20591">
        <w:rPr>
          <w:rFonts w:ascii="Arial" w:hAnsi="Arial" w:cs="Arial"/>
          <w:sz w:val="24"/>
          <w:szCs w:val="24"/>
        </w:rPr>
        <w:t>к участникам закупки работ со ссылкой на нормативный правовой акт в соответствии с пунктом</w:t>
      </w:r>
      <w:proofErr w:type="gramEnd"/>
      <w:r w:rsidRPr="00F20591">
        <w:rPr>
          <w:rFonts w:ascii="Arial" w:hAnsi="Arial" w:cs="Arial"/>
          <w:sz w:val="24"/>
          <w:szCs w:val="24"/>
        </w:rPr>
        <w:t xml:space="preserve">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обоснование начальной (максимальной) цены контракта, обоснование начальной цены единицы товара, работы;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условия и документы, предусмотренные статьей 110</w:t>
      </w:r>
      <w:r w:rsidRPr="00F2059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F20591">
        <w:rPr>
          <w:rFonts w:ascii="Arial" w:hAnsi="Arial" w:cs="Arial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документы, предусмотренные постановлением Правительства РФ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формула цены и максимальное значение цены контракта (в случаях, предусмотренных постановлением Правительства РФ от 13.01.2014 № 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контракта»);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lastRenderedPageBreak/>
        <w:t>график исполнения контракта</w:t>
      </w:r>
      <w:r w:rsidRPr="00F20591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F20591">
        <w:rPr>
          <w:rFonts w:ascii="Arial" w:eastAsia="Calibri" w:hAnsi="Arial" w:cs="Arial"/>
          <w:sz w:val="24"/>
          <w:szCs w:val="24"/>
        </w:rPr>
        <w:t>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условия, необходимые для составления Уполномоченным органом Томской области проекта контракта, по форме согласно приложению 2 к настоящему Порядку. </w:t>
      </w:r>
      <w:proofErr w:type="gramStart"/>
      <w:r w:rsidRPr="00F20591">
        <w:rPr>
          <w:rFonts w:ascii="Arial" w:hAnsi="Arial" w:cs="Arial"/>
          <w:sz w:val="24"/>
          <w:szCs w:val="24"/>
        </w:rPr>
        <w:t>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контрактов, типовых условий контрактов, соответствующих объекту закупки, и  размещения их в ЕИС будут использоваться типовые контракты, разработанные и утвержденные исполнительным органом государственной власти Томской области, осуществляющим регулирование контрактной системы в сфере закупок товаров, работ, услуг для обеспечения нужд Томской области.</w:t>
      </w:r>
      <w:proofErr w:type="gramEnd"/>
      <w:r w:rsidRPr="00F20591">
        <w:rPr>
          <w:rFonts w:ascii="Arial" w:hAnsi="Arial" w:cs="Arial"/>
          <w:sz w:val="24"/>
          <w:szCs w:val="24"/>
        </w:rPr>
        <w:t xml:space="preserve"> Ответственность за соответствие условий контракта законодательству Российской Федерации и заявке несет заказчик.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Заявка должна содержать информацию из плана-графика в неизменном виде. Расхождение сведений заявки и соответствующей позиции в плане-графике не допускается.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3) по запросу Уполномоченного органа предоставляет необходимую информацию и документы;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4) осуществляет доработку заявки в случае ее неполноты, наличия противоречий в сведениях (документах) заявки или иных замечаний Уполномоченного органа.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Срок доработки заявки не может превышать двух рабочих дней со дня получения замечаний Заказчиком.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В случае нарушения Заказчиком срока доработки заявки Уполномоченным органом принимается решение об отказе в приеме заявки.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Заявка может быть направлена повторно после доработки и внесения соответствующих изменений в план-график.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5) вносит предложения: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о способе определения подрядчика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о внесении изменений в извещение, документацию о закупке работ, об отмене определения подрядчика;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6) определяет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ограниченным участием, запроса предложений;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7) утверждает извещение об осуществлении закупки работ, документацию о закупке работ;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8) отслеживает поступающие запросы участников закупки о даче разъяснений положений документации, своевременно подготавливает разъяснения по технической части документации о закупке работ и представляет их в Уполномоченный орган. 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При этом Заказчик обязан предоставить разъяснения Уполномоченному органу не позднее, чем за 36 часов до окончания срока направления </w:t>
      </w:r>
      <w:r w:rsidRPr="00F20591">
        <w:rPr>
          <w:rFonts w:ascii="Arial" w:hAnsi="Arial" w:cs="Arial"/>
          <w:sz w:val="24"/>
          <w:szCs w:val="24"/>
        </w:rPr>
        <w:lastRenderedPageBreak/>
        <w:t>(размещения) разъяснений положений документации о закупке работ, установленного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9) в случае проведения электронного аукциона обеспечивает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соответствующего решения;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10) обеспечивает заключение контрактов в порядке, установленном законодательством Российской Федерации;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11) обеспечивает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12) обеспечивает участие в заседании комиссии Уполномоченного органа Томской области по осуществлению закупок представителя Заказчика;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13) имеет право запрашивать и получать от Уполномоченного органа информацию об осуществлении закупки работ в соответствии с направленной заявкой.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14) осуществляет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 Томской области или Уполномоченного органа;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15) несет ответственность: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за содержание технической части документации о закупке работ, в том числе технического задания, и информации, содержащейся в заявке;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за соответствие условий контракта действующему законодательству и заявке;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за обоснованность закупки и ее соответствие требованиям нормирования в сфере закупок работ;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за наличие лимитов бюджетных обязатель</w:t>
      </w:r>
      <w:proofErr w:type="gramStart"/>
      <w:r w:rsidRPr="00F20591">
        <w:rPr>
          <w:rFonts w:ascii="Arial" w:hAnsi="Arial" w:cs="Arial"/>
          <w:sz w:val="24"/>
          <w:szCs w:val="24"/>
        </w:rPr>
        <w:t>ств дл</w:t>
      </w:r>
      <w:proofErr w:type="gramEnd"/>
      <w:r w:rsidRPr="00F20591">
        <w:rPr>
          <w:rFonts w:ascii="Arial" w:hAnsi="Arial" w:cs="Arial"/>
          <w:sz w:val="24"/>
          <w:szCs w:val="24"/>
        </w:rPr>
        <w:t>я заключения контракта, за соответствие заявки плану-графику;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за нарушение сроков осуществления закупок вследствие ненадлежащего и несвоевременного оформления документов;</w:t>
      </w:r>
    </w:p>
    <w:p w:rsidR="00C34137" w:rsidRPr="00F20591" w:rsidRDefault="00C34137" w:rsidP="00C34137">
      <w:pPr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за отслеживание запросов и передачу запросов Уполномоченному органу,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органу.</w:t>
      </w:r>
    </w:p>
    <w:p w:rsidR="00C34137" w:rsidRPr="00F20591" w:rsidRDefault="00C34137" w:rsidP="00C3413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t>5. Расходы, понесенные Уполномоченным органом и Заказчиком в процессе реализации настоящего Порядка, возмещению не подлежат.</w:t>
      </w:r>
    </w:p>
    <w:p w:rsidR="00C34137" w:rsidRPr="00F20591" w:rsidRDefault="00C34137" w:rsidP="00C341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6. Документооборот в рамках настоящего Порядка осуществляется в письменной форме.</w:t>
      </w:r>
    </w:p>
    <w:p w:rsidR="00C34137" w:rsidRPr="00F20591" w:rsidRDefault="00C34137" w:rsidP="00C341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C34137" w:rsidRPr="00F20591" w:rsidRDefault="00C34137" w:rsidP="00C341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20591">
        <w:rPr>
          <w:rFonts w:ascii="Arial" w:hAnsi="Arial" w:cs="Arial"/>
          <w:sz w:val="24"/>
          <w:szCs w:val="24"/>
        </w:rPr>
        <w:t xml:space="preserve">Проектная документация предоставляется в электронном виде в формате JPG либо PDF, размер одного файла должен не превышать 10 MB; сметная документация - в электронном виде в формате </w:t>
      </w:r>
      <w:proofErr w:type="spellStart"/>
      <w:r w:rsidRPr="00F20591">
        <w:rPr>
          <w:rFonts w:ascii="Arial" w:hAnsi="Arial" w:cs="Arial"/>
          <w:sz w:val="24"/>
          <w:szCs w:val="24"/>
        </w:rPr>
        <w:t>Word</w:t>
      </w:r>
      <w:proofErr w:type="spellEnd"/>
      <w:r w:rsidRPr="00F20591">
        <w:rPr>
          <w:rFonts w:ascii="Arial" w:hAnsi="Arial" w:cs="Arial"/>
          <w:sz w:val="24"/>
          <w:szCs w:val="24"/>
        </w:rPr>
        <w:t xml:space="preserve"> либо</w:t>
      </w:r>
      <w:r w:rsidRPr="00F2059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20591">
        <w:rPr>
          <w:rFonts w:ascii="Arial" w:hAnsi="Arial" w:cs="Arial"/>
          <w:sz w:val="24"/>
          <w:szCs w:val="24"/>
        </w:rPr>
        <w:t>Excel</w:t>
      </w:r>
      <w:proofErr w:type="spellEnd"/>
      <w:r w:rsidRPr="00F20591">
        <w:rPr>
          <w:rFonts w:ascii="Arial" w:hAnsi="Arial" w:cs="Arial"/>
          <w:sz w:val="24"/>
          <w:szCs w:val="24"/>
        </w:rPr>
        <w:t xml:space="preserve">, допускается предоставление сметной документации в формате JPG либо PDF, но при этом документы должны быть хорошо читаемы и размер одного файла должен не </w:t>
      </w:r>
      <w:r w:rsidRPr="00F20591">
        <w:rPr>
          <w:rFonts w:ascii="Arial" w:hAnsi="Arial" w:cs="Arial"/>
          <w:sz w:val="24"/>
          <w:szCs w:val="24"/>
        </w:rPr>
        <w:lastRenderedPageBreak/>
        <w:t>превышать 10 MB.</w:t>
      </w:r>
      <w:proofErr w:type="gramEnd"/>
    </w:p>
    <w:p w:rsidR="00C34137" w:rsidRPr="00F20591" w:rsidRDefault="00C34137" w:rsidP="00C341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 xml:space="preserve">Для оперативного уведомления допускается обмен документами посредством факсимильной связи (ф. 8-38253-23252), электронной почты </w:t>
      </w:r>
      <w:hyperlink r:id="rId9" w:history="1">
        <w:r w:rsidRPr="00F20591">
          <w:rPr>
            <w:rFonts w:ascii="Arial" w:eastAsiaTheme="minorHAnsi" w:hAnsi="Arial" w:cs="Arial"/>
            <w:sz w:val="24"/>
            <w:szCs w:val="24"/>
            <w:u w:val="single"/>
            <w:lang w:val="en-US"/>
          </w:rPr>
          <w:t>kargeco</w:t>
        </w:r>
        <w:r w:rsidRPr="00F20591">
          <w:rPr>
            <w:rFonts w:ascii="Arial" w:eastAsiaTheme="minorHAnsi" w:hAnsi="Arial" w:cs="Arial"/>
            <w:sz w:val="24"/>
            <w:szCs w:val="24"/>
            <w:u w:val="single"/>
          </w:rPr>
          <w:t>@</w:t>
        </w:r>
        <w:r w:rsidRPr="00F20591">
          <w:rPr>
            <w:rFonts w:ascii="Arial" w:eastAsiaTheme="minorHAnsi" w:hAnsi="Arial" w:cs="Arial"/>
            <w:sz w:val="24"/>
            <w:szCs w:val="24"/>
            <w:u w:val="single"/>
            <w:lang w:val="en-US"/>
          </w:rPr>
          <w:t>tomsk</w:t>
        </w:r>
        <w:r w:rsidRPr="00F20591">
          <w:rPr>
            <w:rFonts w:ascii="Arial" w:eastAsiaTheme="minorHAnsi" w:hAnsi="Arial" w:cs="Arial"/>
            <w:sz w:val="24"/>
            <w:szCs w:val="24"/>
            <w:u w:val="single"/>
          </w:rPr>
          <w:t>.</w:t>
        </w:r>
        <w:r w:rsidRPr="00F20591">
          <w:rPr>
            <w:rFonts w:ascii="Arial" w:eastAsiaTheme="minorHAnsi" w:hAnsi="Arial" w:cs="Arial"/>
            <w:sz w:val="24"/>
            <w:szCs w:val="24"/>
            <w:u w:val="single"/>
            <w:lang w:val="en-US"/>
          </w:rPr>
          <w:t>gov</w:t>
        </w:r>
        <w:r w:rsidRPr="00F20591">
          <w:rPr>
            <w:rFonts w:ascii="Arial" w:eastAsiaTheme="minorHAnsi" w:hAnsi="Arial" w:cs="Arial"/>
            <w:sz w:val="24"/>
            <w:szCs w:val="24"/>
            <w:u w:val="single"/>
          </w:rPr>
          <w:t>.</w:t>
        </w:r>
        <w:r w:rsidRPr="00F20591">
          <w:rPr>
            <w:rFonts w:ascii="Arial" w:eastAsiaTheme="minorHAnsi" w:hAnsi="Arial" w:cs="Arial"/>
            <w:sz w:val="24"/>
            <w:szCs w:val="24"/>
            <w:u w:val="single"/>
            <w:lang w:val="en-US"/>
          </w:rPr>
          <w:t>ru</w:t>
        </w:r>
      </w:hyperlink>
      <w:r w:rsidRPr="00F20591">
        <w:rPr>
          <w:rFonts w:ascii="Arial" w:hAnsi="Arial" w:cs="Arial"/>
          <w:sz w:val="24"/>
          <w:szCs w:val="24"/>
        </w:rPr>
        <w:t xml:space="preserve"> с обязательной досылкой (передачей) подлинного документа в течение 5 (пяти) рабочих дней. </w:t>
      </w:r>
    </w:p>
    <w:p w:rsidR="00C34137" w:rsidRPr="00F20591" w:rsidRDefault="00C34137" w:rsidP="00C3413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0591">
        <w:rPr>
          <w:rFonts w:ascii="Arial" w:hAnsi="Arial" w:cs="Arial"/>
          <w:sz w:val="24"/>
          <w:szCs w:val="24"/>
        </w:rPr>
        <w:t>Ответственность за соответствие содержания заявки, документов, формирующих техническую часть документации о закупке работ, направленных посредством факсимильной связи, электронной почты подлиннику бумажного документа несет Заказчик.</w:t>
      </w:r>
    </w:p>
    <w:p w:rsidR="00C34137" w:rsidRPr="00F20591" w:rsidRDefault="00C34137" w:rsidP="00C34137">
      <w:pPr>
        <w:spacing w:after="200" w:line="276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C34137" w:rsidRPr="00F20591" w:rsidRDefault="00C34137" w:rsidP="00C3413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20591">
        <w:rPr>
          <w:rFonts w:ascii="Arial" w:eastAsia="Calibri" w:hAnsi="Arial" w:cs="Arial"/>
          <w:sz w:val="24"/>
          <w:szCs w:val="24"/>
        </w:rPr>
        <w:br w:type="page"/>
      </w: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C34137" w:rsidRPr="00F20591" w:rsidTr="006D3C54">
        <w:tc>
          <w:tcPr>
            <w:tcW w:w="9356" w:type="dxa"/>
          </w:tcPr>
          <w:p w:rsidR="00C34137" w:rsidRPr="00F20591" w:rsidRDefault="00C34137" w:rsidP="006D3C54">
            <w:pPr>
              <w:autoSpaceDN w:val="0"/>
              <w:adjustRightInd w:val="0"/>
              <w:ind w:left="4995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20591">
              <w:rPr>
                <w:rFonts w:ascii="Arial" w:eastAsia="Calibri" w:hAnsi="Arial" w:cs="Arial"/>
                <w:sz w:val="24"/>
                <w:szCs w:val="24"/>
              </w:rPr>
              <w:lastRenderedPageBreak/>
              <w:br w:type="page"/>
            </w:r>
            <w:r w:rsidRPr="00F20591">
              <w:rPr>
                <w:rFonts w:ascii="Arial" w:eastAsia="Calibri" w:hAnsi="Arial" w:cs="Arial"/>
                <w:sz w:val="24"/>
                <w:szCs w:val="24"/>
              </w:rPr>
              <w:br w:type="page"/>
              <w:t>Приложение 1</w:t>
            </w:r>
          </w:p>
          <w:p w:rsidR="00C34137" w:rsidRPr="00F20591" w:rsidRDefault="00C34137" w:rsidP="006D3C54">
            <w:pPr>
              <w:autoSpaceDN w:val="0"/>
              <w:adjustRightInd w:val="0"/>
              <w:ind w:left="4995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20591">
              <w:rPr>
                <w:rFonts w:ascii="Arial" w:eastAsia="Calibri" w:hAnsi="Arial" w:cs="Arial"/>
                <w:sz w:val="24"/>
                <w:szCs w:val="24"/>
              </w:rPr>
              <w:t xml:space="preserve">к Порядку взаимодействия уполномоченного органа и муниципальных заказчиков, муниципальных бюджетных учреждений, муниципальных унитарных предприятий </w:t>
            </w:r>
          </w:p>
          <w:p w:rsidR="00C34137" w:rsidRPr="00F20591" w:rsidRDefault="00C34137" w:rsidP="006D3C54">
            <w:pPr>
              <w:autoSpaceDN w:val="0"/>
              <w:adjustRightInd w:val="0"/>
              <w:spacing w:after="200" w:line="276" w:lineRule="auto"/>
              <w:ind w:left="499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34137" w:rsidRPr="00F20591" w:rsidRDefault="00C34137" w:rsidP="006D3C54">
            <w:pPr>
              <w:autoSpaceDN w:val="0"/>
              <w:adjustRightInd w:val="0"/>
              <w:spacing w:line="226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Заявка</w:t>
            </w:r>
          </w:p>
          <w:p w:rsidR="00C34137" w:rsidRPr="00F20591" w:rsidRDefault="00C34137" w:rsidP="006D3C54">
            <w:pPr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 xml:space="preserve">о передаче полномочий на определение подрядчиков на выполнение работ </w:t>
            </w:r>
            <w:proofErr w:type="gramStart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по</w:t>
            </w:r>
            <w:proofErr w:type="gramEnd"/>
          </w:p>
          <w:p w:rsidR="00C34137" w:rsidRPr="00F20591" w:rsidRDefault="00C34137" w:rsidP="006D3C54">
            <w:pPr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 xml:space="preserve">строительству, реконструкции, капитальному ремонту объекта капитального </w:t>
            </w:r>
            <w:proofErr w:type="gramStart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строительства</w:t>
            </w:r>
            <w:proofErr w:type="gramEnd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 xml:space="preserve"> уполномоченному органу (далее - заявка)</w:t>
            </w:r>
          </w:p>
          <w:p w:rsidR="00C34137" w:rsidRPr="00F20591" w:rsidRDefault="00C34137" w:rsidP="006D3C54">
            <w:pPr>
              <w:tabs>
                <w:tab w:val="left" w:leader="underscore" w:pos="7916"/>
                <w:tab w:val="left" w:leader="underscore" w:pos="8215"/>
                <w:tab w:val="left" w:leader="underscore" w:pos="8755"/>
              </w:tabs>
              <w:autoSpaceDN w:val="0"/>
              <w:adjustRightInd w:val="0"/>
              <w:spacing w:line="226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4137" w:rsidRPr="00F20591" w:rsidRDefault="00C34137" w:rsidP="00C34137">
            <w:pPr>
              <w:widowControl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Дата заявки.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Наименование и реквизиты (ИНН, КПП, местонахождение, почтовый адрес) заказчика.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Фамилия, имя, отчество (последнее - при наличии), должность, контактный телефон, факс, адрес электронной почты ответственного должностного лица заказчика.</w:t>
            </w:r>
            <w:proofErr w:type="gramEnd"/>
          </w:p>
          <w:p w:rsidR="00C34137" w:rsidRPr="00F20591" w:rsidRDefault="00C34137" w:rsidP="00C34137">
            <w:pPr>
              <w:widowControl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Фамилия, имя, отчество (последнее - при наличии), должность, контактный телефон, факс, адрес электронной почты руководителя заказчика.</w:t>
            </w:r>
            <w:proofErr w:type="gramEnd"/>
          </w:p>
          <w:p w:rsidR="00C34137" w:rsidRPr="00F20591" w:rsidRDefault="00C34137" w:rsidP="00C34137">
            <w:pPr>
              <w:widowControl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Способ определения подрядчика.</w:t>
            </w:r>
          </w:p>
          <w:p w:rsidR="00C34137" w:rsidRPr="00F20591" w:rsidRDefault="00C34137" w:rsidP="006D3C54">
            <w:pPr>
              <w:tabs>
                <w:tab w:val="left" w:pos="567"/>
                <w:tab w:val="left" w:pos="1163"/>
              </w:tabs>
              <w:autoSpaceDN w:val="0"/>
              <w:adjustRightInd w:val="0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6.</w:t>
            </w: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proofErr w:type="gramStart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Наименование объекта закупки, идентификационный код закупки, код по</w:t>
            </w: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br/>
              <w:t>Общероссийскому классификатору продукции по видам экономической деятельности (ОКПД 2), код позиции каталога товаров, работ, услуг для обеспечения государственных и муниципальных нужд (далее - каталог), информация, включенная в позицию каталога, обоснование необходимости использования дополнительной информации, которая не предусмотрена в позиции каталога (при наличии описания работы в позиции каталога).</w:t>
            </w:r>
            <w:proofErr w:type="gramEnd"/>
          </w:p>
          <w:p w:rsidR="00C34137" w:rsidRPr="00F20591" w:rsidRDefault="00C34137" w:rsidP="00C34137">
            <w:pPr>
              <w:widowControl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Начальная (максимальная) цена контракта, начальная цена единиц работы, начальная сумма цен единиц работы, максимальное значение цены контракта, ориентировочное значение цены контракта либо формула цены и максимальное значение цены контракта (в случаях,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      </w:r>
            <w:proofErr w:type="gramEnd"/>
          </w:p>
          <w:p w:rsidR="00C34137" w:rsidRPr="00F20591" w:rsidRDefault="00C34137" w:rsidP="00C34137">
            <w:pPr>
              <w:widowControl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Требования, установленные в соответствии со статьей 31 Законом о контрактной системе, которым должен отвечать согласно законодательству Российской Федерации участник закупки, со ссылкой на нормативный правовой акт, которым установлены требования, а также перечень документов, подтверждающих соответствие участника закупки таким требованиям (в случаях, предусмотренных указанным законом).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Критерии оценки заявок, окончательных предложений участников закупки, их величины значимости и порядок оценки в соответствии со статьей 32 Закона о контрактной системе.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5"/>
              </w:numPr>
              <w:tabs>
                <w:tab w:val="left" w:pos="567"/>
                <w:tab w:val="left" w:pos="1231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системе, обоснование невозможности соблюдения указанных запрета или ограничений.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5"/>
              </w:numPr>
              <w:tabs>
                <w:tab w:val="left" w:pos="567"/>
                <w:tab w:val="left" w:pos="1231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Информация о необходимости предоставления преимуществ, установлении ограничений в соответствии со статьей 30 Закона о контрактной системе.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6"/>
              </w:numPr>
              <w:tabs>
                <w:tab w:val="left" w:pos="567"/>
                <w:tab w:val="left" w:pos="1058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Размер обеспечения заявки на участие в закупке.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6"/>
              </w:numPr>
              <w:tabs>
                <w:tab w:val="left" w:pos="567"/>
                <w:tab w:val="left" w:pos="1058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Размер обеспечения исполнения контракта.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6"/>
              </w:numPr>
              <w:tabs>
                <w:tab w:val="left" w:pos="567"/>
                <w:tab w:val="left" w:pos="1058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Размер обеспечения гарантийных обязательств (при необходимости).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7"/>
              </w:numPr>
              <w:tabs>
                <w:tab w:val="left" w:pos="567"/>
                <w:tab w:val="left" w:pos="1073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Реквизиты счета для перечисления денежных средств участников закупки.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7"/>
              </w:numPr>
              <w:tabs>
                <w:tab w:val="left" w:pos="567"/>
                <w:tab w:val="left" w:pos="1073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Сведения о возможности снижения цены контракта без изменения предусмотренных контрактом объема работы, качества выполняемой работы и иных условий контракта в соответствии со статьей 95 Закона о контрактной системе.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7"/>
              </w:numPr>
              <w:tabs>
                <w:tab w:val="left" w:pos="567"/>
                <w:tab w:val="left" w:pos="1073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Сведения о возможности изменения цены контракта при изменении объема и (или) видов выполняемых работ по контракту в соответствии со статьей 95 Закона о контрактной системе.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7"/>
              </w:numPr>
              <w:tabs>
                <w:tab w:val="left" w:pos="567"/>
                <w:tab w:val="left" w:pos="1073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 xml:space="preserve">Информация </w:t>
            </w:r>
            <w:proofErr w:type="gramStart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о возможности одностороннего отказа от исполнения контракта в соответствии с Законом о контрактной системе</w:t>
            </w:r>
            <w:proofErr w:type="gramEnd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8"/>
              </w:numPr>
              <w:tabs>
                <w:tab w:val="left" w:pos="567"/>
                <w:tab w:val="left" w:pos="1087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Условия и документы, предусмотренные статьей 110 Закона о контрактной системе.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7"/>
              </w:numPr>
              <w:tabs>
                <w:tab w:val="left" w:pos="567"/>
                <w:tab w:val="left" w:pos="1073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Информация о контрактной службе, контрактном управляющем, лиц, ответственных за заключение контракта.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7"/>
              </w:numPr>
              <w:tabs>
                <w:tab w:val="left" w:pos="567"/>
                <w:tab w:val="left" w:pos="1073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Информация о банковском сопровождении контракта, казначейском сопровождении средств (в случае необходимости).</w:t>
            </w:r>
          </w:p>
          <w:p w:rsidR="00C34137" w:rsidRPr="00F20591" w:rsidRDefault="00C34137" w:rsidP="00C34137">
            <w:pPr>
              <w:widowControl/>
              <w:numPr>
                <w:ilvl w:val="0"/>
                <w:numId w:val="7"/>
              </w:numPr>
              <w:tabs>
                <w:tab w:val="left" w:pos="567"/>
                <w:tab w:val="left" w:pos="1073"/>
              </w:tabs>
              <w:suppressAutoHyphens w:val="0"/>
              <w:autoSpaceDN w:val="0"/>
              <w:adjustRightInd w:val="0"/>
              <w:spacing w:after="200" w:line="276" w:lineRule="auto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Информация об осуществлении закупки в рамках национального проекта с указанием его наименования.</w:t>
            </w:r>
          </w:p>
          <w:p w:rsidR="00C34137" w:rsidRPr="00F20591" w:rsidRDefault="00C34137" w:rsidP="006D3C54">
            <w:pPr>
              <w:tabs>
                <w:tab w:val="left" w:pos="567"/>
                <w:tab w:val="left" w:pos="1274"/>
              </w:tabs>
              <w:autoSpaceDN w:val="0"/>
              <w:adjustRightInd w:val="0"/>
              <w:ind w:firstLine="56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>23.</w:t>
            </w: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proofErr w:type="gramStart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 xml:space="preserve">Информация и документы, предусмотренные постановлением Правительства Российской Федерации от 12.05.2017 № 563 «О порядке и об основаниях заключения контрактов, предметом которых является одновременно </w:t>
            </w:r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в случае заключения контрактов, предметом которых является одновременно выполнение работ по проектированию, строительству и вводу в</w:t>
            </w:r>
            <w:proofErr w:type="gramEnd"/>
            <w:r w:rsidRPr="00F20591">
              <w:rPr>
                <w:rFonts w:ascii="Arial" w:eastAsiaTheme="minorEastAsia" w:hAnsi="Arial" w:cs="Arial"/>
                <w:sz w:val="24"/>
                <w:szCs w:val="24"/>
              </w:rPr>
              <w:t xml:space="preserve"> эксплуатацию объектов капитального строительства.</w:t>
            </w:r>
          </w:p>
          <w:p w:rsidR="00C34137" w:rsidRPr="00F20591" w:rsidRDefault="00C34137" w:rsidP="006D3C54">
            <w:pPr>
              <w:autoSpaceDN w:val="0"/>
              <w:adjustRightInd w:val="0"/>
              <w:ind w:firstLine="713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4137" w:rsidRPr="00F20591" w:rsidRDefault="00C34137" w:rsidP="006D3C54">
            <w:pPr>
              <w:autoSpaceDN w:val="0"/>
              <w:adjustRightInd w:val="0"/>
              <w:ind w:firstLine="713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4137" w:rsidRPr="00F20591" w:rsidRDefault="00C34137" w:rsidP="001C236F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20591">
              <w:rPr>
                <w:rFonts w:ascii="Arial" w:eastAsia="Calibri" w:hAnsi="Arial" w:cs="Arial"/>
                <w:sz w:val="24"/>
                <w:szCs w:val="24"/>
              </w:rPr>
              <w:t>Приложение: информация и документы, формирующие техническую часть документ</w:t>
            </w:r>
            <w:r w:rsidR="001C236F" w:rsidRPr="00F20591">
              <w:rPr>
                <w:rFonts w:ascii="Arial" w:eastAsia="Calibri" w:hAnsi="Arial" w:cs="Arial"/>
                <w:sz w:val="24"/>
                <w:szCs w:val="24"/>
              </w:rPr>
              <w:t xml:space="preserve">ации о закупке работ на ____  </w:t>
            </w:r>
            <w:proofErr w:type="gramStart"/>
            <w:r w:rsidR="001C236F" w:rsidRPr="00F20591">
              <w:rPr>
                <w:rFonts w:ascii="Arial" w:eastAsia="Calibri" w:hAnsi="Arial" w:cs="Arial"/>
                <w:sz w:val="24"/>
                <w:szCs w:val="24"/>
              </w:rPr>
              <w:t>л</w:t>
            </w:r>
            <w:proofErr w:type="gramEnd"/>
            <w:r w:rsidR="001C236F" w:rsidRPr="00F2059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34137" w:rsidRDefault="00C34137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0591" w:rsidRPr="00F20591" w:rsidRDefault="00F20591" w:rsidP="006D3C54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34137" w:rsidRPr="00F20591" w:rsidRDefault="00C34137" w:rsidP="00ED19D7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20591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 2</w:t>
            </w:r>
          </w:p>
          <w:p w:rsidR="00C34137" w:rsidRPr="00F20591" w:rsidRDefault="00C34137" w:rsidP="00ED19D7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20591">
              <w:rPr>
                <w:rFonts w:ascii="Arial" w:eastAsia="Calibri" w:hAnsi="Arial" w:cs="Arial"/>
                <w:sz w:val="24"/>
                <w:szCs w:val="24"/>
              </w:rPr>
              <w:t>к Порядку взаимодействия</w:t>
            </w:r>
          </w:p>
          <w:p w:rsidR="00C34137" w:rsidRPr="00F20591" w:rsidRDefault="00C34137" w:rsidP="00ED19D7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20591">
              <w:rPr>
                <w:rFonts w:ascii="Arial" w:eastAsia="Calibri" w:hAnsi="Arial" w:cs="Arial"/>
                <w:sz w:val="24"/>
                <w:szCs w:val="24"/>
              </w:rPr>
              <w:t xml:space="preserve"> уполномоченного органа и</w:t>
            </w:r>
          </w:p>
          <w:p w:rsidR="00C34137" w:rsidRPr="00F20591" w:rsidRDefault="00C34137" w:rsidP="00ED19D7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20591">
              <w:rPr>
                <w:rFonts w:ascii="Arial" w:eastAsia="Calibri" w:hAnsi="Arial" w:cs="Arial"/>
                <w:sz w:val="24"/>
                <w:szCs w:val="24"/>
              </w:rPr>
              <w:t xml:space="preserve"> муниципальных заказчиков,</w:t>
            </w:r>
          </w:p>
          <w:p w:rsidR="00C34137" w:rsidRPr="00F20591" w:rsidRDefault="00C34137" w:rsidP="00ED19D7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20591">
              <w:rPr>
                <w:rFonts w:ascii="Arial" w:eastAsia="Calibri" w:hAnsi="Arial" w:cs="Arial"/>
                <w:sz w:val="24"/>
                <w:szCs w:val="24"/>
              </w:rPr>
              <w:t xml:space="preserve"> муниципальных бюджетных учреждений,</w:t>
            </w:r>
          </w:p>
          <w:p w:rsidR="00C34137" w:rsidRPr="00F20591" w:rsidRDefault="00C34137" w:rsidP="00ED19D7">
            <w:pPr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F20591">
              <w:rPr>
                <w:rFonts w:ascii="Arial" w:eastAsia="Calibri" w:hAnsi="Arial" w:cs="Arial"/>
                <w:sz w:val="24"/>
                <w:szCs w:val="24"/>
              </w:rPr>
              <w:t xml:space="preserve"> муниципальных унитарных предприятий </w:t>
            </w:r>
          </w:p>
          <w:p w:rsidR="00C34137" w:rsidRPr="00F20591" w:rsidRDefault="00C34137" w:rsidP="006D3C5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34137" w:rsidRPr="00F20591" w:rsidRDefault="00C34137" w:rsidP="006D3C54">
            <w:pPr>
              <w:tabs>
                <w:tab w:val="left" w:pos="1440"/>
              </w:tabs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591">
              <w:rPr>
                <w:rFonts w:ascii="Arial" w:hAnsi="Arial" w:cs="Arial"/>
                <w:b/>
                <w:sz w:val="24"/>
                <w:szCs w:val="24"/>
              </w:rPr>
              <w:t>Условия контракта</w:t>
            </w:r>
          </w:p>
          <w:tbl>
            <w:tblPr>
              <w:tblStyle w:val="11"/>
              <w:tblW w:w="9243" w:type="dxa"/>
              <w:tblLayout w:type="fixed"/>
              <w:tblLook w:val="04A0"/>
            </w:tblPr>
            <w:tblGrid>
              <w:gridCol w:w="709"/>
              <w:gridCol w:w="8534"/>
            </w:tblGrid>
            <w:tr w:rsidR="00C34137" w:rsidRPr="00F20591" w:rsidTr="006D3C54">
              <w:tc>
                <w:tcPr>
                  <w:tcW w:w="9243" w:type="dxa"/>
                  <w:gridSpan w:val="2"/>
                </w:tcPr>
                <w:p w:rsidR="00C34137" w:rsidRPr="00F20591" w:rsidRDefault="00C34137" w:rsidP="006D3C54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1. Оплата выполненных работ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Порядок оплаты выполненных работ: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Источник финансирования</w:t>
                  </w:r>
                </w:p>
              </w:tc>
            </w:tr>
            <w:tr w:rsidR="00C34137" w:rsidRPr="00F20591" w:rsidTr="006D3C54">
              <w:tc>
                <w:tcPr>
                  <w:tcW w:w="9243" w:type="dxa"/>
                  <w:gridSpan w:val="2"/>
                </w:tcPr>
                <w:p w:rsidR="00C34137" w:rsidRPr="00F20591" w:rsidRDefault="00C34137" w:rsidP="006D3C54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2. Сроки, место и условия выполнения работ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tabs>
                      <w:tab w:val="left" w:pos="10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tabs>
                      <w:tab w:val="left" w:pos="10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Срок начала работ: ______________________.</w:t>
                  </w:r>
                </w:p>
                <w:p w:rsidR="00C34137" w:rsidRPr="00F20591" w:rsidRDefault="00C34137" w:rsidP="006D3C54">
                  <w:pPr>
                    <w:tabs>
                      <w:tab w:val="left" w:pos="10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Срок завершения работ: ______________________.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tabs>
                      <w:tab w:val="left" w:pos="10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tabs>
                      <w:tab w:val="left" w:pos="10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Место выполнения работ: ______________________________.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tabs>
                      <w:tab w:val="left" w:pos="12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tabs>
                      <w:tab w:val="left" w:pos="12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Стороны сообщают друг другу в письменной форме список лиц, являющихся их представителями на строительной площадке, в течение __________ рабоч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ег</w:t>
                  </w:r>
                  <w:proofErr w:type="gramStart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о(</w:t>
                  </w:r>
                  <w:proofErr w:type="gramEnd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-их)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я(-ей)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 xml:space="preserve">со дня подписания контракта. </w:t>
                  </w:r>
                </w:p>
              </w:tc>
            </w:tr>
            <w:tr w:rsidR="00C34137" w:rsidRPr="00F20591" w:rsidTr="006D3C54">
              <w:tc>
                <w:tcPr>
                  <w:tcW w:w="9243" w:type="dxa"/>
                  <w:gridSpan w:val="2"/>
                </w:tcPr>
                <w:p w:rsidR="00C34137" w:rsidRPr="00F20591" w:rsidRDefault="00C34137" w:rsidP="006D3C54">
                  <w:pPr>
                    <w:tabs>
                      <w:tab w:val="left" w:pos="1276"/>
                    </w:tabs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3. Права и обязанности сторон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Подрядчик должен после сдачи работ в течение _______ рабоч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ег</w:t>
                  </w:r>
                  <w:proofErr w:type="gramStart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о(</w:t>
                  </w:r>
                  <w:proofErr w:type="gramEnd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-их)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я(-ей)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2"/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3"/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tabs>
                      <w:tab w:val="left" w:pos="12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tabs>
                      <w:tab w:val="left" w:pos="12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 xml:space="preserve">Заказчик должен передать подрядчику по акту приемки-передачи следующие документы: </w:t>
                  </w:r>
                </w:p>
                <w:p w:rsidR="00C34137" w:rsidRPr="00F20591" w:rsidRDefault="00C34137" w:rsidP="006D3C54">
                  <w:pPr>
                    <w:tabs>
                      <w:tab w:val="left" w:pos="12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- разрешение на строительство объекта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4"/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C34137" w:rsidRPr="00F20591" w:rsidRDefault="00C34137" w:rsidP="006D3C54">
                  <w:pPr>
                    <w:tabs>
                      <w:tab w:val="left" w:pos="1276"/>
                    </w:tabs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 xml:space="preserve">- иные </w:t>
                  </w:r>
                  <w:proofErr w:type="spellStart"/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документы___________________</w:t>
                  </w:r>
                  <w:proofErr w:type="spellEnd"/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</w:tr>
            <w:tr w:rsidR="00C34137" w:rsidRPr="00F20591" w:rsidTr="006D3C54">
              <w:tc>
                <w:tcPr>
                  <w:tcW w:w="9243" w:type="dxa"/>
                  <w:gridSpan w:val="2"/>
                </w:tcPr>
                <w:p w:rsidR="00C34137" w:rsidRPr="00F20591" w:rsidRDefault="00C34137" w:rsidP="006D3C54">
                  <w:pPr>
                    <w:tabs>
                      <w:tab w:val="left" w:pos="1276"/>
                    </w:tabs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b/>
                      <w:sz w:val="24"/>
                      <w:szCs w:val="24"/>
                    </w:rPr>
                    <w:t>4. Приемка выполненных работ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Подрядчик не позднее, чем за ___________ рабоч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и</w:t>
                  </w:r>
                  <w:proofErr w:type="gramStart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й(</w:t>
                  </w:r>
                  <w:proofErr w:type="gramEnd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-их)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день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(-ей)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ег</w:t>
                  </w:r>
                  <w:proofErr w:type="gramStart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о(</w:t>
                  </w:r>
                  <w:proofErr w:type="gramEnd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-их)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я(-ей).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Приемка результата выполненных работ (в том числе промежуточных) производится заказчиком в течение ______ рабоч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ег</w:t>
                  </w:r>
                  <w:proofErr w:type="gramStart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о(</w:t>
                  </w:r>
                  <w:proofErr w:type="gramEnd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-их)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я(-ей)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ег</w:t>
                  </w:r>
                  <w:proofErr w:type="gramStart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о(</w:t>
                  </w:r>
                  <w:proofErr w:type="gramEnd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-их)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я(-ей)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со дня их обнаружения.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 xml:space="preserve">Заказчик подписывает документы о приемке выполненных работ в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течение ___ рабоч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ег</w:t>
                  </w:r>
                  <w:proofErr w:type="gramStart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о(</w:t>
                  </w:r>
                  <w:proofErr w:type="gramEnd"/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-их)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дн</w:t>
                  </w:r>
                  <w:r w:rsidRPr="00F20591">
                    <w:rPr>
                      <w:rFonts w:ascii="Arial" w:hAnsi="Arial" w:cs="Arial"/>
                      <w:i/>
                      <w:sz w:val="24"/>
                      <w:szCs w:val="24"/>
                    </w:rPr>
                    <w:t>я(-ей)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4.6.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Приемке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результатов выполненных работ</w:t>
                  </w:r>
                  <w:r w:rsidRPr="00F20591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должны предшествовать предварительные испытания. 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6"/>
                  </w:r>
                </w:p>
              </w:tc>
            </w:tr>
            <w:tr w:rsidR="00C34137" w:rsidRPr="00F20591" w:rsidTr="006D3C54">
              <w:tc>
                <w:tcPr>
                  <w:tcW w:w="9243" w:type="dxa"/>
                  <w:gridSpan w:val="2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b/>
                      <w:sz w:val="24"/>
                      <w:szCs w:val="24"/>
                    </w:rPr>
                    <w:t>5. Гарантия качества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C34137" w:rsidRPr="00F20591" w:rsidTr="006D3C54">
              <w:tc>
                <w:tcPr>
                  <w:tcW w:w="9243" w:type="dxa"/>
                  <w:gridSpan w:val="2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b/>
                      <w:sz w:val="24"/>
                      <w:szCs w:val="24"/>
                    </w:rPr>
                    <w:t>6. Порядок разрешения споров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C34137" w:rsidRPr="00F20591" w:rsidTr="006D3C54">
              <w:tc>
                <w:tcPr>
                  <w:tcW w:w="9243" w:type="dxa"/>
                  <w:gridSpan w:val="2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</w:rPr>
                    <w:t>7. Прочие условия</w:t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Контра</w:t>
                  </w:r>
                  <w:proofErr w:type="gramStart"/>
                  <w:r w:rsidRPr="00F20591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кт вст</w:t>
                  </w:r>
                  <w:proofErr w:type="gramEnd"/>
                  <w:r w:rsidRPr="00F20591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упает в силу с момента его заключения и прекращает свое действие ________________.</w:t>
                  </w:r>
                </w:p>
              </w:tc>
            </w:tr>
            <w:tr w:rsidR="00C34137" w:rsidRPr="00F20591" w:rsidTr="006D3C54">
              <w:tc>
                <w:tcPr>
                  <w:tcW w:w="9243" w:type="dxa"/>
                  <w:gridSpan w:val="2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</w:rPr>
                  </w:pPr>
                  <w:r w:rsidRPr="00F20591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</w:rPr>
                    <w:t>8. Иные условия</w:t>
                  </w:r>
                  <w:r w:rsidRPr="00F20591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footnoteReference w:id="7"/>
                  </w:r>
                </w:p>
              </w:tc>
            </w:tr>
            <w:tr w:rsidR="00C34137" w:rsidRPr="00F20591" w:rsidTr="006D3C54">
              <w:tc>
                <w:tcPr>
                  <w:tcW w:w="709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8534" w:type="dxa"/>
                </w:tcPr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napToGrid w:val="0"/>
                      <w:sz w:val="24"/>
                      <w:szCs w:val="24"/>
                    </w:rPr>
                  </w:pPr>
                </w:p>
                <w:p w:rsidR="00C34137" w:rsidRPr="00F20591" w:rsidRDefault="00C34137" w:rsidP="006D3C54">
                  <w:pPr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:rsidR="00C34137" w:rsidRPr="00F20591" w:rsidRDefault="00C34137" w:rsidP="006D3C54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34137" w:rsidRPr="00F20591" w:rsidRDefault="00C34137" w:rsidP="006D3C54">
            <w:pPr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34137" w:rsidRPr="00F20591" w:rsidRDefault="00C34137" w:rsidP="009C3D0E">
      <w:pPr>
        <w:jc w:val="center"/>
        <w:rPr>
          <w:rFonts w:ascii="Arial" w:hAnsi="Arial" w:cs="Arial"/>
          <w:sz w:val="24"/>
          <w:szCs w:val="24"/>
        </w:rPr>
      </w:pPr>
    </w:p>
    <w:sectPr w:rsidR="00C34137" w:rsidRPr="00F20591" w:rsidSect="00D3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24" w:rsidRDefault="009C0024" w:rsidP="00C34137">
      <w:r>
        <w:separator/>
      </w:r>
    </w:p>
  </w:endnote>
  <w:endnote w:type="continuationSeparator" w:id="0">
    <w:p w:rsidR="009C0024" w:rsidRDefault="009C0024" w:rsidP="00C34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24" w:rsidRDefault="009C0024" w:rsidP="00C34137">
      <w:r>
        <w:separator/>
      </w:r>
    </w:p>
  </w:footnote>
  <w:footnote w:type="continuationSeparator" w:id="0">
    <w:p w:rsidR="009C0024" w:rsidRDefault="009C0024" w:rsidP="00C34137">
      <w:r>
        <w:continuationSeparator/>
      </w:r>
    </w:p>
  </w:footnote>
  <w:footnote w:id="1">
    <w:p w:rsidR="00C34137" w:rsidRPr="00ED19D7" w:rsidRDefault="00C34137" w:rsidP="00C34137">
      <w:pPr>
        <w:ind w:firstLine="540"/>
        <w:jc w:val="both"/>
        <w:rPr>
          <w:rFonts w:ascii="Times New Roman" w:hAnsi="Times New Roman"/>
        </w:rPr>
      </w:pPr>
      <w:r w:rsidRPr="00ED19D7">
        <w:rPr>
          <w:rStyle w:val="a6"/>
          <w:rFonts w:ascii="Times New Roman" w:hAnsi="Times New Roman"/>
        </w:rPr>
        <w:footnoteRef/>
      </w:r>
      <w:proofErr w:type="gramStart"/>
      <w:r w:rsidRPr="00ED19D7">
        <w:rPr>
          <w:rFonts w:ascii="Times New Roman" w:hAnsi="Times New Roman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 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  <w:proofErr w:type="gramEnd"/>
    </w:p>
  </w:footnote>
  <w:footnote w:id="2">
    <w:p w:rsidR="00C34137" w:rsidRPr="00ED19D7" w:rsidRDefault="00C34137" w:rsidP="00C34137">
      <w:pPr>
        <w:pStyle w:val="a4"/>
        <w:ind w:left="142" w:right="281"/>
        <w:jc w:val="both"/>
        <w:rPr>
          <w:rFonts w:ascii="Times New Roman" w:hAnsi="Times New Roman" w:cs="Times New Roman"/>
        </w:rPr>
      </w:pPr>
      <w:r w:rsidRPr="00ED19D7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ED19D7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3">
    <w:p w:rsidR="00C34137" w:rsidRPr="00ED19D7" w:rsidRDefault="00C34137" w:rsidP="00C34137">
      <w:pPr>
        <w:pStyle w:val="a4"/>
        <w:ind w:left="142" w:right="281"/>
        <w:jc w:val="both"/>
        <w:rPr>
          <w:rFonts w:ascii="Times New Roman" w:hAnsi="Times New Roman" w:cs="Times New Roman"/>
        </w:rPr>
      </w:pPr>
      <w:r w:rsidRPr="00ED19D7">
        <w:rPr>
          <w:rStyle w:val="a6"/>
          <w:rFonts w:ascii="Times New Roman" w:hAnsi="Times New Roman" w:cs="Times New Roman"/>
        </w:rPr>
        <w:footnoteRef/>
      </w:r>
      <w:r w:rsidRPr="00ED19D7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4">
    <w:p w:rsidR="00C34137" w:rsidRPr="00CC22B7" w:rsidRDefault="00C34137" w:rsidP="00C34137">
      <w:pPr>
        <w:pStyle w:val="a4"/>
        <w:tabs>
          <w:tab w:val="left" w:pos="993"/>
        </w:tabs>
        <w:ind w:left="142" w:right="281"/>
        <w:jc w:val="both"/>
        <w:rPr>
          <w:rFonts w:ascii="Times New Roman" w:hAnsi="Times New Roman" w:cs="Times New Roman"/>
          <w:color w:val="FF0000"/>
        </w:rPr>
      </w:pPr>
      <w:r w:rsidRPr="00ED19D7">
        <w:rPr>
          <w:rStyle w:val="a6"/>
          <w:rFonts w:ascii="Times New Roman" w:hAnsi="Times New Roman" w:cs="Times New Roman"/>
        </w:rPr>
        <w:footnoteRef/>
      </w:r>
      <w:r w:rsidRPr="00ED19D7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5">
    <w:p w:rsidR="00C34137" w:rsidRPr="00C34137" w:rsidRDefault="00C34137" w:rsidP="00C34137">
      <w:pPr>
        <w:pStyle w:val="a4"/>
        <w:ind w:left="142" w:right="281"/>
        <w:jc w:val="both"/>
        <w:rPr>
          <w:rFonts w:ascii="Times New Roman" w:hAnsi="Times New Roman" w:cs="Times New Roman"/>
        </w:rPr>
      </w:pPr>
      <w:r w:rsidRPr="00C34137">
        <w:rPr>
          <w:rStyle w:val="a6"/>
          <w:rFonts w:ascii="Times New Roman" w:hAnsi="Times New Roman" w:cs="Times New Roman"/>
        </w:rPr>
        <w:footnoteRef/>
      </w:r>
      <w:r w:rsidRPr="00C34137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6">
    <w:p w:rsidR="00C34137" w:rsidRPr="00C34137" w:rsidRDefault="00C34137" w:rsidP="00C34137">
      <w:pPr>
        <w:pStyle w:val="a4"/>
        <w:jc w:val="both"/>
        <w:rPr>
          <w:rFonts w:ascii="Times New Roman" w:hAnsi="Times New Roman" w:cs="Times New Roman"/>
        </w:rPr>
      </w:pPr>
      <w:r w:rsidRPr="00C34137">
        <w:rPr>
          <w:rStyle w:val="a6"/>
          <w:rFonts w:ascii="Times New Roman" w:hAnsi="Times New Roman" w:cs="Times New Roman"/>
        </w:rPr>
        <w:footnoteRef/>
      </w:r>
      <w:r w:rsidRPr="00C34137">
        <w:rPr>
          <w:rFonts w:ascii="Times New Roman" w:hAnsi="Times New Roman" w:cs="Times New Roman"/>
          <w:sz w:val="18"/>
          <w:szCs w:val="18"/>
        </w:rPr>
        <w:t xml:space="preserve">Данное условие указывается при </w:t>
      </w:r>
      <w:r w:rsidRPr="00C34137">
        <w:rPr>
          <w:rFonts w:ascii="Times New Roman" w:hAnsi="Times New Roman" w:cs="Times New Roman"/>
        </w:rPr>
        <w:t>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</w:t>
      </w:r>
    </w:p>
  </w:footnote>
  <w:footnote w:id="7">
    <w:p w:rsidR="00C34137" w:rsidRPr="00CC22B7" w:rsidRDefault="00C34137" w:rsidP="00C34137">
      <w:pPr>
        <w:pStyle w:val="ConsPlusNormal"/>
        <w:jc w:val="both"/>
        <w:rPr>
          <w:color w:val="FF0000"/>
          <w:sz w:val="20"/>
          <w:szCs w:val="20"/>
        </w:rPr>
      </w:pPr>
      <w:r w:rsidRPr="00C34137">
        <w:rPr>
          <w:rStyle w:val="a6"/>
          <w:sz w:val="20"/>
          <w:szCs w:val="20"/>
        </w:rPr>
        <w:footnoteRef/>
      </w:r>
      <w:r w:rsidRPr="00C34137">
        <w:rPr>
          <w:sz w:val="20"/>
          <w:szCs w:val="20"/>
        </w:rPr>
        <w:t>Заказчик вправе указать иные условия, не противоречащие законодательству Российской Федерации, не предусмотренные типовым контрактом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">
    <w:nsid w:val="3519303C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65177093"/>
    <w:multiLevelType w:val="hybridMultilevel"/>
    <w:tmpl w:val="51C0BAB8"/>
    <w:lvl w:ilvl="0" w:tplc="861C732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0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D73"/>
    <w:rsid w:val="00034E4C"/>
    <w:rsid w:val="00094BE1"/>
    <w:rsid w:val="000C75E9"/>
    <w:rsid w:val="001C236F"/>
    <w:rsid w:val="00270D73"/>
    <w:rsid w:val="002A06EF"/>
    <w:rsid w:val="002F38E1"/>
    <w:rsid w:val="0055705D"/>
    <w:rsid w:val="006E3DE6"/>
    <w:rsid w:val="009C0024"/>
    <w:rsid w:val="009C3D0E"/>
    <w:rsid w:val="00A60187"/>
    <w:rsid w:val="00B74041"/>
    <w:rsid w:val="00C34137"/>
    <w:rsid w:val="00C96ED6"/>
    <w:rsid w:val="00D31AB1"/>
    <w:rsid w:val="00D35DC5"/>
    <w:rsid w:val="00ED19D7"/>
    <w:rsid w:val="00EF31DC"/>
    <w:rsid w:val="00F2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73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70D7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dktexjustify">
    <w:name w:val="dktexjustify"/>
    <w:basedOn w:val="a"/>
    <w:rsid w:val="00270D7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0D73"/>
    <w:pPr>
      <w:ind w:left="720"/>
      <w:contextualSpacing/>
    </w:pPr>
  </w:style>
  <w:style w:type="character" w:customStyle="1" w:styleId="FontStyle14">
    <w:name w:val="Font Style14"/>
    <w:uiPriority w:val="99"/>
    <w:rsid w:val="00270D73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rsid w:val="00270D73"/>
  </w:style>
  <w:style w:type="paragraph" w:customStyle="1" w:styleId="ConsPlusTitle">
    <w:name w:val="ConsPlusTitle"/>
    <w:uiPriority w:val="99"/>
    <w:rsid w:val="00270D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1">
    <w:name w:val="Font Style21"/>
    <w:basedOn w:val="a0"/>
    <w:uiPriority w:val="99"/>
    <w:rsid w:val="00270D73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C34137"/>
    <w:pPr>
      <w:widowControl/>
      <w:suppressAutoHyphens w:val="0"/>
      <w:autoSpaceDE/>
    </w:pPr>
    <w:rPr>
      <w:rFonts w:asciiTheme="minorHAnsi" w:eastAsiaTheme="minorHAnsi" w:hAnsiTheme="minorHAnsi" w:cstheme="minorBidi"/>
    </w:rPr>
  </w:style>
  <w:style w:type="character" w:customStyle="1" w:styleId="a5">
    <w:name w:val="Текст сноски Знак"/>
    <w:basedOn w:val="a0"/>
    <w:link w:val="a4"/>
    <w:uiPriority w:val="99"/>
    <w:semiHidden/>
    <w:rsid w:val="00C34137"/>
    <w:rPr>
      <w:sz w:val="20"/>
      <w:szCs w:val="20"/>
    </w:rPr>
  </w:style>
  <w:style w:type="character" w:styleId="a6">
    <w:name w:val="footnote reference"/>
    <w:basedOn w:val="a0"/>
    <w:semiHidden/>
    <w:unhideWhenUsed/>
    <w:rsid w:val="00C34137"/>
    <w:rPr>
      <w:vertAlign w:val="superscript"/>
    </w:rPr>
  </w:style>
  <w:style w:type="paragraph" w:customStyle="1" w:styleId="ConsPlusNormal">
    <w:name w:val="ConsPlusNormal"/>
    <w:rsid w:val="00C34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C3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3E0704125FE7E1373A0E54948D04265906E17D68203CDB67EA2FB60118CD5A58BF5845D1D6EAE429F9AeBA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1A831981AC96FF5611DD2388229DC86B213DBB9326BD566D9CA51D707C2E6FF052A1DE507F44E8x41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geco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2020-04-27T02:30:00Z</cp:lastPrinted>
  <dcterms:created xsi:type="dcterms:W3CDTF">2020-04-23T04:54:00Z</dcterms:created>
  <dcterms:modified xsi:type="dcterms:W3CDTF">2020-04-30T04:55:00Z</dcterms:modified>
</cp:coreProperties>
</file>