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0" w:rsidRPr="00280A54" w:rsidRDefault="00370CA0" w:rsidP="002F64FE">
      <w:pPr>
        <w:pStyle w:val="a9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«ТЫМСКОЕ СЕЛЬСКОЕ ПОСЕЛЕНИЕ»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370CA0" w:rsidRPr="00280A54" w:rsidRDefault="00370CA0" w:rsidP="00370CA0">
      <w:pPr>
        <w:pStyle w:val="a9"/>
        <w:tabs>
          <w:tab w:val="left" w:pos="1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АДМИНИСТРАЦИЯ  ТЫМСКОГО СЕЛЬСКОГО ПОСЕЛЕНИЯ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ПОСТАНОВЛЕНИЕ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ab/>
      </w:r>
    </w:p>
    <w:p w:rsidR="00370CA0" w:rsidRPr="00280A54" w:rsidRDefault="002F64FE" w:rsidP="00370CA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</w:t>
      </w:r>
      <w:r w:rsidR="00341966">
        <w:rPr>
          <w:rFonts w:ascii="Times New Roman" w:hAnsi="Times New Roman"/>
          <w:sz w:val="24"/>
          <w:szCs w:val="24"/>
        </w:rPr>
        <w:t>.2023</w:t>
      </w:r>
      <w:r w:rsidR="00370CA0" w:rsidRPr="00280A5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70CA0" w:rsidRPr="00280A5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370CA0" w:rsidRPr="00280A54">
        <w:rPr>
          <w:rFonts w:ascii="Times New Roman" w:hAnsi="Times New Roman"/>
          <w:sz w:val="24"/>
          <w:szCs w:val="24"/>
        </w:rPr>
        <w:t xml:space="preserve">№ </w:t>
      </w:r>
      <w:r w:rsidR="00BF0D95">
        <w:rPr>
          <w:rFonts w:ascii="Times New Roman" w:hAnsi="Times New Roman"/>
          <w:sz w:val="24"/>
          <w:szCs w:val="24"/>
        </w:rPr>
        <w:t>49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0A54">
        <w:rPr>
          <w:rFonts w:ascii="Times New Roman" w:hAnsi="Times New Roman"/>
          <w:sz w:val="24"/>
          <w:szCs w:val="24"/>
        </w:rPr>
        <w:t>Тымск</w:t>
      </w:r>
      <w:proofErr w:type="spellEnd"/>
    </w:p>
    <w:p w:rsidR="00370CA0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:rsidR="00BF0D95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 xml:space="preserve">причинения вреда (ущерба) охраняемым законом </w:t>
      </w: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ценностям на 202</w:t>
      </w:r>
      <w:r w:rsidR="0034196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70CA0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370CA0" w:rsidRDefault="00370CA0" w:rsidP="00370CA0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:rsidR="00370CA0" w:rsidRPr="00370CA0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ПОСТАНОВЛЯЮ:</w:t>
      </w:r>
    </w:p>
    <w:p w:rsidR="00370CA0" w:rsidRPr="000D5478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1. Утвердить прилагаемые: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</w:t>
      </w:r>
      <w:r w:rsidR="00341966">
        <w:t>земельного контроля на 2024</w:t>
      </w:r>
      <w:r w:rsidRPr="00F85E6E">
        <w:t xml:space="preserve"> г.</w:t>
      </w:r>
      <w:r>
        <w:t xml:space="preserve"> (приложение 1);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 w:rsidR="00341966">
        <w:t>жилищного контроля на 2024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 w:rsidR="00341966">
        <w:t xml:space="preserve"> на 2024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:rsidR="00370CA0" w:rsidRPr="00280A54" w:rsidRDefault="00370CA0" w:rsidP="00370CA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341966">
        <w:rPr>
          <w:rFonts w:ascii="Times New Roman" w:hAnsi="Times New Roman"/>
          <w:sz w:val="24"/>
          <w:szCs w:val="24"/>
        </w:rPr>
        <w:t>4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:rsidR="00370CA0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419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>Глава Администрации</w:t>
      </w: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D6B21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6B21">
        <w:rPr>
          <w:rFonts w:ascii="Times New Roman" w:hAnsi="Times New Roman"/>
          <w:sz w:val="24"/>
          <w:szCs w:val="24"/>
        </w:rPr>
        <w:t xml:space="preserve"> К.Ф. Важенин</w:t>
      </w: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4FE" w:rsidRDefault="002F64F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64FE" w:rsidRDefault="002F64F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1966" w:rsidRDefault="00341966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1966" w:rsidRDefault="00341966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1966" w:rsidRDefault="00341966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64FE" w:rsidRDefault="002F64FE" w:rsidP="00BF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95" w:rsidRDefault="00BF0D95" w:rsidP="00BF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Pr="001B6C3F" w:rsidRDefault="00E8075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  <w:bookmarkStart w:id="0" w:name="_GoBack"/>
      <w:bookmarkEnd w:id="0"/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341966">
        <w:rPr>
          <w:rFonts w:ascii="Times New Roman" w:hAnsi="Times New Roman"/>
          <w:sz w:val="24"/>
          <w:szCs w:val="24"/>
        </w:rPr>
        <w:t xml:space="preserve"> </w:t>
      </w:r>
      <w:r w:rsidR="00BF0D95">
        <w:rPr>
          <w:rFonts w:ascii="Times New Roman" w:hAnsi="Times New Roman"/>
          <w:sz w:val="24"/>
          <w:szCs w:val="24"/>
        </w:rPr>
        <w:t>02</w:t>
      </w:r>
      <w:r w:rsidR="002F64FE">
        <w:rPr>
          <w:rFonts w:ascii="Times New Roman" w:hAnsi="Times New Roman"/>
          <w:sz w:val="24"/>
          <w:szCs w:val="24"/>
        </w:rPr>
        <w:t>.11.</w:t>
      </w:r>
      <w:r w:rsidRPr="001B6C3F">
        <w:rPr>
          <w:rFonts w:ascii="Times New Roman" w:hAnsi="Times New Roman"/>
          <w:sz w:val="24"/>
          <w:szCs w:val="24"/>
        </w:rPr>
        <w:t>20</w:t>
      </w:r>
      <w:r w:rsidR="0034196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BF0D95">
        <w:rPr>
          <w:rFonts w:ascii="Times New Roman" w:hAnsi="Times New Roman"/>
          <w:sz w:val="24"/>
          <w:szCs w:val="24"/>
        </w:rPr>
        <w:t>49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341966">
        <w:rPr>
          <w:rFonts w:ascii="Times New Roman" w:hAnsi="Times New Roman"/>
          <w:sz w:val="24"/>
          <w:szCs w:val="24"/>
        </w:rPr>
        <w:t>ного земельного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2" w:name="Par43"/>
      <w:bookmarkEnd w:id="2"/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341966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Каргасокского 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BF0D9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.11.</w:t>
      </w:r>
      <w:r w:rsidRPr="001B6C3F">
        <w:rPr>
          <w:rFonts w:ascii="Times New Roman" w:hAnsi="Times New Roman"/>
          <w:sz w:val="24"/>
          <w:szCs w:val="24"/>
        </w:rPr>
        <w:t>20</w:t>
      </w:r>
      <w:r w:rsidR="0034196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BF0D95">
        <w:rPr>
          <w:rFonts w:ascii="Times New Roman" w:hAnsi="Times New Roman"/>
          <w:sz w:val="24"/>
          <w:szCs w:val="24"/>
        </w:rPr>
        <w:t xml:space="preserve"> 49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 w:rsidR="00341966">
        <w:rPr>
          <w:rFonts w:ascii="Times New Roman" w:hAnsi="Times New Roman"/>
          <w:sz w:val="24"/>
          <w:szCs w:val="24"/>
        </w:rPr>
        <w:t>жилищного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341966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 w:rsidR="0034196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BF0D95">
        <w:rPr>
          <w:rFonts w:ascii="Times New Roman" w:hAnsi="Times New Roman"/>
          <w:sz w:val="24"/>
          <w:szCs w:val="24"/>
        </w:rPr>
        <w:t>49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 w:rsidR="00341966">
        <w:rPr>
          <w:rFonts w:ascii="Times New Roman" w:hAnsi="Times New Roman"/>
          <w:sz w:val="24"/>
          <w:szCs w:val="24"/>
        </w:rPr>
        <w:t xml:space="preserve">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341966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E53EBF">
        <w:rPr>
          <w:rFonts w:ascii="Times New Roman" w:hAnsi="Times New Roman"/>
          <w:sz w:val="24"/>
          <w:szCs w:val="24"/>
        </w:rPr>
        <w:t>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 w:rsidR="0034196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BF0D95">
        <w:rPr>
          <w:rFonts w:ascii="Times New Roman" w:hAnsi="Times New Roman"/>
          <w:sz w:val="24"/>
          <w:szCs w:val="24"/>
        </w:rPr>
        <w:t>49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41966">
        <w:rPr>
          <w:rFonts w:ascii="Times New Roman" w:hAnsi="Times New Roman"/>
          <w:sz w:val="24"/>
          <w:szCs w:val="24"/>
        </w:rPr>
        <w:t xml:space="preserve"> 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341966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11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12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122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3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122.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0C1E" w:rsidRDefault="000A0C1E"/>
    <w:sectPr w:rsidR="000A0C1E" w:rsidSect="005343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AD" w:rsidRDefault="007154AD" w:rsidP="00D75371">
      <w:pPr>
        <w:spacing w:after="0" w:line="240" w:lineRule="auto"/>
      </w:pPr>
      <w:r>
        <w:separator/>
      </w:r>
    </w:p>
  </w:endnote>
  <w:endnote w:type="continuationSeparator" w:id="0">
    <w:p w:rsidR="007154AD" w:rsidRDefault="007154AD" w:rsidP="00D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154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154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154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AD" w:rsidRDefault="007154AD" w:rsidP="00D75371">
      <w:pPr>
        <w:spacing w:after="0" w:line="240" w:lineRule="auto"/>
      </w:pPr>
      <w:r>
        <w:separator/>
      </w:r>
    </w:p>
  </w:footnote>
  <w:footnote w:type="continuationSeparator" w:id="0">
    <w:p w:rsidR="007154AD" w:rsidRDefault="007154AD" w:rsidP="00D7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154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58" w:rsidRPr="00904348" w:rsidRDefault="007154AD" w:rsidP="009043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154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CA0"/>
    <w:rsid w:val="000A0C1E"/>
    <w:rsid w:val="002F64FE"/>
    <w:rsid w:val="00341966"/>
    <w:rsid w:val="00370CA0"/>
    <w:rsid w:val="004141A7"/>
    <w:rsid w:val="007154AD"/>
    <w:rsid w:val="0091533D"/>
    <w:rsid w:val="00974902"/>
    <w:rsid w:val="00BF0D95"/>
    <w:rsid w:val="00D75371"/>
    <w:rsid w:val="00E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CA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70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C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0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CA0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70CA0"/>
    <w:rPr>
      <w:rFonts w:eastAsia="Calibri"/>
      <w:lang w:eastAsia="ru-RU"/>
    </w:rPr>
  </w:style>
  <w:style w:type="paragraph" w:styleId="a9">
    <w:name w:val="No Spacing"/>
    <w:link w:val="a8"/>
    <w:uiPriority w:val="1"/>
    <w:qFormat/>
    <w:rsid w:val="00370CA0"/>
    <w:pPr>
      <w:spacing w:after="0" w:line="240" w:lineRule="auto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yperlink" Target="https://docs.cntd.ru/document/57379870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2829</Words>
  <Characters>16129</Characters>
  <Application>Microsoft Office Word</Application>
  <DocSecurity>0</DocSecurity>
  <Lines>134</Lines>
  <Paragraphs>37</Paragraphs>
  <ScaleCrop>false</ScaleCrop>
  <Company>Microsoft Corporation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2022-09-22T11:00:00Z</dcterms:created>
  <dcterms:modified xsi:type="dcterms:W3CDTF">2023-11-16T10:40:00Z</dcterms:modified>
</cp:coreProperties>
</file>